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jc w:val="right"/>
        <w:rPr>
          <w:b w:val="1"/>
          <w:bCs w:val="1"/>
          <w:outline w:val="0"/>
          <w:color w:val="1f4e79"/>
          <w:sz w:val="36"/>
          <w:szCs w:val="36"/>
          <w:u w:color="1f4e79"/>
          <w14:textFill>
            <w14:solidFill>
              <w14:srgbClr w14:val="1F4E79"/>
            </w14:solidFill>
          </w14:textFill>
        </w:rPr>
      </w:pPr>
    </w:p>
    <w:p>
      <w:pPr>
        <w:pStyle w:val="Body"/>
        <w:spacing w:line="264" w:lineRule="auto"/>
        <w:rPr>
          <w:b w:val="1"/>
          <w:bCs w:val="1"/>
          <w:outline w:val="0"/>
          <w:color w:val="1f4e79"/>
          <w:sz w:val="36"/>
          <w:szCs w:val="36"/>
          <w:u w:color="1f4e79"/>
          <w14:textFill>
            <w14:solidFill>
              <w14:srgbClr w14:val="1F4E79"/>
            </w14:solidFill>
          </w14:textFill>
        </w:rPr>
      </w:pPr>
      <w:r>
        <w:rPr>
          <w:b w:val="1"/>
          <w:bCs w:val="1"/>
          <w:outline w:val="0"/>
          <w:color w:val="1f4e79"/>
          <w:sz w:val="36"/>
          <w:szCs w:val="36"/>
          <w:u w:color="1f4e79"/>
          <w14:textFill>
            <w14:solidFill>
              <w14:srgbClr w14:val="1F4E79"/>
            </w14:solidFill>
          </w14:textFill>
        </w:rPr>
        <mc:AlternateContent>
          <mc:Choice Requires="wps">
            <w:drawing>
              <wp:anchor distT="152400" distB="152400" distL="152400" distR="152400" simplePos="0" relativeHeight="251659264" behindDoc="0" locked="0" layoutInCell="1" allowOverlap="1">
                <wp:simplePos x="0" y="0"/>
                <wp:positionH relativeFrom="margin">
                  <wp:posOffset>-11430</wp:posOffset>
                </wp:positionH>
                <wp:positionV relativeFrom="line">
                  <wp:posOffset>305873</wp:posOffset>
                </wp:positionV>
                <wp:extent cx="6203316" cy="1666439"/>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203316" cy="1666439"/>
                        </a:xfrm>
                        <a:prstGeom prst="rect">
                          <a:avLst/>
                        </a:prstGeom>
                        <a:solidFill>
                          <a:srgbClr val="000000">
                            <a:alpha val="0"/>
                          </a:srgbClr>
                        </a:solidFill>
                        <a:ln w="12700" cap="flat">
                          <a:noFill/>
                          <a:miter lim="400000"/>
                        </a:ln>
                        <a:effectLst/>
                      </wps:spPr>
                      <wps:txbx>
                        <w:txbxContent>
                          <w:p>
                            <w:pPr>
                              <w:pStyle w:val="Body"/>
                              <w:shd w:val="clear" w:color="auto" w:fill="0070c0"/>
                              <w:spacing w:before="120" w:after="360" w:line="204" w:lineRule="auto"/>
                              <w:ind w:left="431" w:right="432" w:firstLine="0"/>
                              <w:jc w:val="center"/>
                            </w:pPr>
                            <w:r>
                              <w:rPr>
                                <w:rFonts w:ascii="Arial Unicode MS" w:cs="Arial Unicode MS" w:hAnsi="Arial Unicode MS" w:eastAsia="Arial Unicode MS"/>
                                <w:b w:val="0"/>
                                <w:bCs w:val="0"/>
                                <w:i w:val="0"/>
                                <w:iCs w:val="0"/>
                                <w:caps w:val="1"/>
                                <w:outline w:val="0"/>
                                <w:color w:val="ffffff"/>
                                <w:kern w:val="28"/>
                                <w:sz w:val="40"/>
                                <w:szCs w:val="40"/>
                                <w:u w:color="ffffff"/>
                                <w14:textFill>
                                  <w14:solidFill>
                                    <w14:srgbClr w14:val="FFFFFF"/>
                                  </w14:solidFill>
                                </w14:textFill>
                              </w:rPr>
                              <w:br w:type="textWrapping"/>
                            </w:r>
                            <w:r>
                              <w:rPr>
                                <w:b w:val="1"/>
                                <w:bCs w:val="1"/>
                                <w:caps w:val="1"/>
                                <w:outline w:val="0"/>
                                <w:color w:val="ffffff"/>
                                <w:kern w:val="28"/>
                                <w:sz w:val="60"/>
                                <w:szCs w:val="60"/>
                                <w:u w:color="ffffff"/>
                                <w:rtl w:val="0"/>
                                <w:lang w:val="en-US"/>
                                <w14:textFill>
                                  <w14:solidFill>
                                    <w14:srgbClr w14:val="FFFFFF"/>
                                  </w14:solidFill>
                                </w14:textFill>
                              </w:rPr>
                              <w:t xml:space="preserve">NEWTON ST PETROCK BAPTIST CHURCH </w:t>
                            </w:r>
                            <w:r>
                              <w:rPr>
                                <w:b w:val="1"/>
                                <w:bCs w:val="1"/>
                                <w:caps w:val="1"/>
                                <w:outline w:val="0"/>
                                <w:color w:val="ffffff"/>
                                <w:kern w:val="28"/>
                                <w:sz w:val="60"/>
                                <w:szCs w:val="60"/>
                                <w:u w:color="ffffff"/>
                                <w:rtl w:val="0"/>
                                <w:lang w:val="es-ES_tradnl"/>
                                <w14:textFill>
                                  <w14:solidFill>
                                    <w14:srgbClr w14:val="FFFFFF"/>
                                  </w14:solidFill>
                                </w14:textFill>
                              </w:rPr>
                              <w:t>SAFEGUARDING POLICY &amp; PROCEDURES</w:t>
                            </w:r>
                          </w:p>
                        </w:txbxContent>
                      </wps:txbx>
                      <wps:bodyPr wrap="square" lIns="0" tIns="0" rIns="0" bIns="0" numCol="1" anchor="ctr">
                        <a:noAutofit/>
                      </wps:bodyPr>
                    </wps:wsp>
                  </a:graphicData>
                </a:graphic>
              </wp:anchor>
            </w:drawing>
          </mc:Choice>
          <mc:Fallback>
            <w:pict>
              <v:rect id="_x0000_s1026" style="visibility:visible;position:absolute;margin-left:-0.9pt;margin-top:24.1pt;width:488.5pt;height:131.2pt;z-index:251659264;mso-position-horizontal:absolute;mso-position-horizontal-relative:margin;mso-position-vertical:absolute;mso-position-vertical-relative:lin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w:shd w:val="clear" w:color="auto" w:fill="0070c0"/>
                        <w:spacing w:before="120" w:after="360" w:line="204" w:lineRule="auto"/>
                        <w:ind w:left="431" w:right="432" w:firstLine="0"/>
                        <w:jc w:val="center"/>
                      </w:pPr>
                      <w:r>
                        <w:rPr>
                          <w:rFonts w:ascii="Arial Unicode MS" w:cs="Arial Unicode MS" w:hAnsi="Arial Unicode MS" w:eastAsia="Arial Unicode MS"/>
                          <w:b w:val="0"/>
                          <w:bCs w:val="0"/>
                          <w:i w:val="0"/>
                          <w:iCs w:val="0"/>
                          <w:caps w:val="1"/>
                          <w:outline w:val="0"/>
                          <w:color w:val="ffffff"/>
                          <w:kern w:val="28"/>
                          <w:sz w:val="40"/>
                          <w:szCs w:val="40"/>
                          <w:u w:color="ffffff"/>
                          <w14:textFill>
                            <w14:solidFill>
                              <w14:srgbClr w14:val="FFFFFF"/>
                            </w14:solidFill>
                          </w14:textFill>
                        </w:rPr>
                        <w:br w:type="textWrapping"/>
                      </w:r>
                      <w:r>
                        <w:rPr>
                          <w:b w:val="1"/>
                          <w:bCs w:val="1"/>
                          <w:caps w:val="1"/>
                          <w:outline w:val="0"/>
                          <w:color w:val="ffffff"/>
                          <w:kern w:val="28"/>
                          <w:sz w:val="60"/>
                          <w:szCs w:val="60"/>
                          <w:u w:color="ffffff"/>
                          <w:rtl w:val="0"/>
                          <w:lang w:val="en-US"/>
                          <w14:textFill>
                            <w14:solidFill>
                              <w14:srgbClr w14:val="FFFFFF"/>
                            </w14:solidFill>
                          </w14:textFill>
                        </w:rPr>
                        <w:t xml:space="preserve">NEWTON ST PETROCK BAPTIST CHURCH </w:t>
                      </w:r>
                      <w:r>
                        <w:rPr>
                          <w:b w:val="1"/>
                          <w:bCs w:val="1"/>
                          <w:caps w:val="1"/>
                          <w:outline w:val="0"/>
                          <w:color w:val="ffffff"/>
                          <w:kern w:val="28"/>
                          <w:sz w:val="60"/>
                          <w:szCs w:val="60"/>
                          <w:u w:color="ffffff"/>
                          <w:rtl w:val="0"/>
                          <w:lang w:val="es-ES_tradnl"/>
                          <w14:textFill>
                            <w14:solidFill>
                              <w14:srgbClr w14:val="FFFFFF"/>
                            </w14:solidFill>
                          </w14:textFill>
                        </w:rPr>
                        <w:t>SAFEGUARDING POLICY &amp; PROCEDURES</w:t>
                      </w:r>
                    </w:p>
                  </w:txbxContent>
                </v:textbox>
                <w10:wrap type="topAndBottom" side="bothSides" anchorx="margin"/>
              </v:rect>
            </w:pict>
          </mc:Fallback>
        </mc:AlternateContent>
      </w:r>
    </w:p>
    <w:p>
      <w:pPr>
        <w:pStyle w:val="Body"/>
        <w:spacing w:line="264" w:lineRule="auto"/>
        <w:jc w:val="center"/>
        <w:rPr>
          <w:b w:val="1"/>
          <w:bCs w:val="1"/>
          <w:outline w:val="0"/>
          <w:color w:val="1f4e79"/>
          <w:sz w:val="28"/>
          <w:szCs w:val="28"/>
          <w:u w:color="1f4e79"/>
          <w14:textFill>
            <w14:solidFill>
              <w14:srgbClr w14:val="1F4E79"/>
            </w14:solidFill>
          </w14:textFill>
        </w:rPr>
      </w:pPr>
    </w:p>
    <w:p>
      <w:pPr>
        <w:pStyle w:val="Body"/>
        <w:spacing w:line="264" w:lineRule="auto"/>
        <w:jc w:val="center"/>
        <w:rPr>
          <w:b w:val="1"/>
          <w:bCs w:val="1"/>
          <w:outline w:val="0"/>
          <w:color w:val="1f4e79"/>
          <w:sz w:val="28"/>
          <w:szCs w:val="28"/>
          <w:u w:color="1f4e79"/>
          <w14:textFill>
            <w14:solidFill>
              <w14:srgbClr w14:val="1F4E79"/>
            </w14:solidFill>
          </w14:textFill>
        </w:rPr>
      </w:pPr>
      <w:r>
        <w:rPr>
          <w:b w:val="1"/>
          <w:bCs w:val="1"/>
          <w:outline w:val="0"/>
          <w:color w:val="1f4e79"/>
          <w:sz w:val="28"/>
          <w:szCs w:val="28"/>
          <w:u w:color="1f4e79"/>
          <w:rtl w:val="0"/>
          <w:lang w:val="en-US"/>
          <w14:textFill>
            <w14:solidFill>
              <w14:srgbClr w14:val="1F4E79"/>
            </w14:solidFill>
          </w14:textFill>
        </w:rPr>
        <w:t>Best Practice Guidance for Baptist Union of Great Britain Churches</w:t>
      </w:r>
    </w:p>
    <w:p>
      <w:pPr>
        <w:pStyle w:val="Body"/>
        <w:spacing w:line="264" w:lineRule="auto"/>
        <w:jc w:val="center"/>
        <w:rPr>
          <w:b w:val="1"/>
          <w:bCs w:val="1"/>
          <w:outline w:val="0"/>
          <w:color w:val="1f4e79"/>
          <w:sz w:val="28"/>
          <w:szCs w:val="28"/>
          <w:u w:color="1f4e79"/>
          <w14:textFill>
            <w14:solidFill>
              <w14:srgbClr w14:val="1F4E79"/>
            </w14:solidFill>
          </w14:textFill>
        </w:rPr>
      </w:pPr>
    </w:p>
    <w:p>
      <w:pPr>
        <w:pStyle w:val="toc 1.0"/>
        <w:tabs>
          <w:tab w:val="right" w:pos="9605" w:leader="dot"/>
          <w:tab w:val="clear" w:pos="9624"/>
        </w:tabs>
      </w:pPr>
      <w:r>
        <w:rPr>
          <w:outline w:val="0"/>
          <w:color w:val="1f4e79"/>
          <w:u w:color="1f4e79"/>
          <w14:textFill>
            <w14:solidFill>
              <w14:srgbClr w14:val="1F4E79"/>
            </w14:solidFill>
          </w14:textFill>
        </w:rPr>
        <w:fldChar w:fldCharType="begin" w:fldLock="0"/>
      </w:r>
      <w:r>
        <w:rPr>
          <w:outline w:val="0"/>
          <w:color w:val="1f4e79"/>
          <w:u w:color="1f4e79"/>
          <w14:textFill>
            <w14:solidFill>
              <w14:srgbClr w14:val="1F4E79"/>
            </w14:solidFill>
          </w14:textFill>
        </w:rPr>
        <w:instrText xml:space="preserve"> TOC \o 1-3 \t "heading 4, 4"</w:instrText>
      </w:r>
      <w:r>
        <w:rPr>
          <w:outline w:val="0"/>
          <w:color w:val="1f4e79"/>
          <w:u w:color="1f4e79"/>
          <w14:textFill>
            <w14:solidFill>
              <w14:srgbClr w14:val="1F4E79"/>
            </w14:solidFill>
          </w14:textFill>
        </w:rPr>
        <w:fldChar w:fldCharType="separate" w:fldLock="0"/>
      </w:r>
    </w:p>
    <w:p>
      <w:pPr>
        <w:pStyle w:val="TOC 1"/>
      </w:pPr>
      <w:r>
        <w:rPr>
          <w:rFonts w:cs="Arial Unicode MS" w:eastAsia="Arial Unicode MS"/>
          <w:rtl w:val="0"/>
          <w:lang w:val="en-US"/>
        </w:rPr>
        <w:t>INTRODUCTION</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lang w:val="en-US"/>
        </w:rPr>
        <w:t>DEFINITIONS OF TERMS</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hint="default"/>
          <w:rtl w:val="0"/>
        </w:rPr>
        <w:t>SECTION 1 – SAFEGUARDING POLICY STATEMENT</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rtl w:val="0"/>
        </w:rPr>
        <w:t>SECTION 2 - SAFEGUARDING PROCEDURES</w:t>
        <w:tab/>
      </w:r>
      <w:r>
        <w:rPr/>
        <w:fldChar w:fldCharType="begin" w:fldLock="0"/>
      </w:r>
      <w:r>
        <w:instrText xml:space="preserve"> PAGEREF _Toc3 \h </w:instrText>
      </w:r>
      <w:r>
        <w:rPr/>
        <w:fldChar w:fldCharType="separate" w:fldLock="0"/>
      </w:r>
      <w:r>
        <w:rPr>
          <w:rFonts w:cs="Arial Unicode MS" w:eastAsia="Arial Unicode MS"/>
          <w:rtl w:val="0"/>
        </w:rPr>
        <w:t>5</w:t>
      </w:r>
      <w:r>
        <w:rPr/>
        <w:fldChar w:fldCharType="end" w:fldLock="0"/>
      </w:r>
    </w:p>
    <w:p>
      <w:pPr>
        <w:pStyle w:val="TOC 3"/>
      </w:pPr>
      <w:r>
        <w:rPr>
          <w:rFonts w:cs="Arial Unicode MS" w:eastAsia="Arial Unicode MS"/>
          <w:rtl w:val="0"/>
        </w:rPr>
        <w:t>INTRODUCTION</w:t>
        <w:tab/>
      </w:r>
      <w:r>
        <w:rPr/>
        <w:fldChar w:fldCharType="begin" w:fldLock="0"/>
      </w:r>
      <w:r>
        <w:instrText xml:space="preserve"> PAGEREF _Toc4 \h </w:instrText>
      </w:r>
      <w:r>
        <w:rPr/>
        <w:fldChar w:fldCharType="separate" w:fldLock="0"/>
      </w:r>
      <w:r>
        <w:rPr>
          <w:rFonts w:cs="Arial Unicode MS" w:eastAsia="Arial Unicode MS"/>
          <w:rtl w:val="0"/>
        </w:rPr>
        <w:t>5</w:t>
      </w:r>
      <w:r>
        <w:rPr/>
        <w:fldChar w:fldCharType="end" w:fldLock="0"/>
      </w:r>
    </w:p>
    <w:p>
      <w:pPr>
        <w:pStyle w:val="TOC 3"/>
      </w:pPr>
      <w:r>
        <w:rPr>
          <w:rFonts w:cs="Arial Unicode MS" w:eastAsia="Arial Unicode MS"/>
          <w:rtl w:val="0"/>
        </w:rPr>
        <w:t>2.1 PROCEDURE FOR RECOGNISING, RESPONDING TO AND REPORTING ABUSE</w:t>
        <w:tab/>
      </w:r>
      <w:r>
        <w:rPr/>
        <w:fldChar w:fldCharType="begin" w:fldLock="0"/>
      </w:r>
      <w:r>
        <w:instrText xml:space="preserve"> PAGEREF _Toc5 \h </w:instrText>
      </w:r>
      <w:r>
        <w:rPr/>
        <w:fldChar w:fldCharType="separate" w:fldLock="0"/>
      </w:r>
      <w:r>
        <w:rPr>
          <w:rFonts w:cs="Arial Unicode MS" w:eastAsia="Arial Unicode MS"/>
          <w:rtl w:val="0"/>
        </w:rPr>
        <w:t>6</w:t>
      </w:r>
      <w:r>
        <w:rPr/>
        <w:fldChar w:fldCharType="end" w:fldLock="0"/>
      </w:r>
    </w:p>
    <w:p>
      <w:pPr>
        <w:pStyle w:val="TOC 4"/>
      </w:pPr>
      <w:r>
        <w:rPr>
          <w:rFonts w:cs="Arial Unicode MS" w:eastAsia="Arial Unicode MS"/>
          <w:rtl w:val="0"/>
        </w:rPr>
        <w:t>2.1.1 What to do if Abuse is Suspected or Disclosed</w:t>
        <w:tab/>
      </w:r>
      <w:r>
        <w:rPr/>
        <w:fldChar w:fldCharType="begin" w:fldLock="0"/>
      </w:r>
      <w:r>
        <w:instrText xml:space="preserve"> PAGEREF _Toc6 \h </w:instrText>
      </w:r>
      <w:r>
        <w:rPr/>
        <w:fldChar w:fldCharType="separate" w:fldLock="0"/>
      </w:r>
      <w:r>
        <w:rPr>
          <w:rFonts w:cs="Arial Unicode MS" w:eastAsia="Arial Unicode MS"/>
          <w:rtl w:val="0"/>
        </w:rPr>
        <w:t>6</w:t>
      </w:r>
      <w:r>
        <w:rPr/>
        <w:fldChar w:fldCharType="end" w:fldLock="0"/>
      </w:r>
    </w:p>
    <w:p>
      <w:pPr>
        <w:pStyle w:val="TOC 4"/>
      </w:pPr>
      <w:r>
        <w:rPr>
          <w:rFonts w:cs="Arial Unicode MS" w:eastAsia="Arial Unicode MS"/>
          <w:rtl w:val="0"/>
        </w:rPr>
        <w:t>2.1.2 Responding to Concerns</w:t>
        <w:tab/>
      </w:r>
      <w:r>
        <w:rPr/>
        <w:fldChar w:fldCharType="begin" w:fldLock="0"/>
      </w:r>
      <w:r>
        <w:instrText xml:space="preserve"> PAGEREF _Toc7 \h </w:instrText>
      </w:r>
      <w:r>
        <w:rPr/>
        <w:fldChar w:fldCharType="separate" w:fldLock="0"/>
      </w:r>
      <w:r>
        <w:rPr>
          <w:rFonts w:cs="Arial Unicode MS" w:eastAsia="Arial Unicode MS"/>
          <w:rtl w:val="0"/>
        </w:rPr>
        <w:t>7</w:t>
      </w:r>
      <w:r>
        <w:rPr/>
        <w:fldChar w:fldCharType="end" w:fldLock="0"/>
      </w:r>
    </w:p>
    <w:p>
      <w:pPr>
        <w:pStyle w:val="TOC 4"/>
      </w:pPr>
      <w:r>
        <w:rPr>
          <w:rFonts w:cs="Arial Unicode MS" w:eastAsia="Arial Unicode MS"/>
          <w:rtl w:val="0"/>
        </w:rPr>
        <w:t>2.1.3 Responding to Concerns Raised about Adults at Risk</w:t>
        <w:tab/>
      </w:r>
      <w:r>
        <w:rPr/>
        <w:fldChar w:fldCharType="begin" w:fldLock="0"/>
      </w:r>
      <w:r>
        <w:instrText xml:space="preserve"> PAGEREF _Toc8 \h </w:instrText>
      </w:r>
      <w:r>
        <w:rPr/>
        <w:fldChar w:fldCharType="separate" w:fldLock="0"/>
      </w:r>
      <w:r>
        <w:rPr>
          <w:rFonts w:cs="Arial Unicode MS" w:eastAsia="Arial Unicode MS"/>
          <w:rtl w:val="0"/>
        </w:rPr>
        <w:t>8</w:t>
      </w:r>
      <w:r>
        <w:rPr/>
        <w:fldChar w:fldCharType="end" w:fldLock="0"/>
      </w:r>
    </w:p>
    <w:p>
      <w:pPr>
        <w:pStyle w:val="TOC 4"/>
      </w:pPr>
      <w:r>
        <w:rPr>
          <w:rFonts w:cs="Arial Unicode MS" w:eastAsia="Arial Unicode MS"/>
          <w:rtl w:val="0"/>
        </w:rPr>
        <w:t>2.1.4 Allegations Against Workers</w:t>
        <w:tab/>
      </w:r>
      <w:r>
        <w:rPr/>
        <w:fldChar w:fldCharType="begin" w:fldLock="0"/>
      </w:r>
      <w:r>
        <w:instrText xml:space="preserve"> PAGEREF _Toc9 \h </w:instrText>
      </w:r>
      <w:r>
        <w:rPr/>
        <w:fldChar w:fldCharType="separate" w:fldLock="0"/>
      </w:r>
      <w:r>
        <w:rPr>
          <w:rFonts w:cs="Arial Unicode MS" w:eastAsia="Arial Unicode MS"/>
          <w:rtl w:val="0"/>
        </w:rPr>
        <w:t>8</w:t>
      </w:r>
      <w:r>
        <w:rPr/>
        <w:fldChar w:fldCharType="end" w:fldLock="0"/>
      </w:r>
    </w:p>
    <w:p>
      <w:pPr>
        <w:pStyle w:val="TOC 4"/>
      </w:pPr>
      <w:r>
        <w:rPr>
          <w:rFonts w:cs="Arial Unicode MS" w:eastAsia="Arial Unicode MS"/>
          <w:rtl w:val="0"/>
        </w:rPr>
        <w:t>2.1.5 Abuse of Trust</w:t>
        <w:tab/>
      </w:r>
      <w:r>
        <w:rPr/>
        <w:fldChar w:fldCharType="begin" w:fldLock="0"/>
      </w:r>
      <w:r>
        <w:instrText xml:space="preserve"> PAGEREF _Toc10 \h </w:instrText>
      </w:r>
      <w:r>
        <w:rPr/>
        <w:fldChar w:fldCharType="separate" w:fldLock="0"/>
      </w:r>
      <w:r>
        <w:rPr>
          <w:rFonts w:cs="Arial Unicode MS" w:eastAsia="Arial Unicode MS"/>
          <w:rtl w:val="0"/>
        </w:rPr>
        <w:t>9</w:t>
      </w:r>
      <w:r>
        <w:rPr/>
        <w:fldChar w:fldCharType="end" w:fldLock="0"/>
      </w:r>
    </w:p>
    <w:p>
      <w:pPr>
        <w:pStyle w:val="TOC 4"/>
      </w:pPr>
      <w:r>
        <w:rPr>
          <w:rFonts w:cs="Arial Unicode MS" w:eastAsia="Arial Unicode MS"/>
          <w:rtl w:val="0"/>
        </w:rPr>
        <w:t>2.1.6 Allegations Made Against Children and Adults at Risk</w:t>
        <w:tab/>
      </w:r>
      <w:r>
        <w:rPr/>
        <w:fldChar w:fldCharType="begin" w:fldLock="0"/>
      </w:r>
      <w:r>
        <w:instrText xml:space="preserve"> PAGEREF _Toc11 \h </w:instrText>
      </w:r>
      <w:r>
        <w:rPr/>
        <w:fldChar w:fldCharType="separate" w:fldLock="0"/>
      </w:r>
      <w:r>
        <w:rPr>
          <w:rFonts w:cs="Arial Unicode MS" w:eastAsia="Arial Unicode MS"/>
          <w:rtl w:val="0"/>
        </w:rPr>
        <w:t>9</w:t>
      </w:r>
      <w:r>
        <w:rPr/>
        <w:fldChar w:fldCharType="end" w:fldLock="0"/>
      </w:r>
    </w:p>
    <w:p>
      <w:pPr>
        <w:pStyle w:val="TOC 4"/>
      </w:pPr>
      <w:r>
        <w:rPr>
          <w:rFonts w:cs="Arial Unicode MS" w:eastAsia="Arial Unicode MS"/>
          <w:rtl w:val="0"/>
        </w:rPr>
        <w:t>2.1.7 Pastoral Care</w:t>
        <w:tab/>
      </w:r>
      <w:r>
        <w:rPr/>
        <w:fldChar w:fldCharType="begin" w:fldLock="0"/>
      </w:r>
      <w:r>
        <w:instrText xml:space="preserve"> PAGEREF _Toc12 \h </w:instrText>
      </w:r>
      <w:r>
        <w:rPr/>
        <w:fldChar w:fldCharType="separate" w:fldLock="0"/>
      </w:r>
      <w:r>
        <w:rPr>
          <w:rFonts w:cs="Arial Unicode MS" w:eastAsia="Arial Unicode MS"/>
          <w:rtl w:val="0"/>
        </w:rPr>
        <w:t>10</w:t>
      </w:r>
      <w:r>
        <w:rPr/>
        <w:fldChar w:fldCharType="end" w:fldLock="0"/>
      </w:r>
    </w:p>
    <w:p>
      <w:pPr>
        <w:pStyle w:val="TOC 3"/>
      </w:pPr>
      <w:r>
        <w:rPr>
          <w:rFonts w:cs="Arial Unicode MS" w:eastAsia="Arial Unicode MS"/>
          <w:rtl w:val="0"/>
        </w:rPr>
        <w:t>2.2 SAFER RECRUITMENT</w:t>
        <w:tab/>
      </w:r>
      <w:r>
        <w:rPr/>
        <w:fldChar w:fldCharType="begin" w:fldLock="0"/>
      </w:r>
      <w:r>
        <w:instrText xml:space="preserve"> PAGEREF _Toc13 \h </w:instrText>
      </w:r>
      <w:r>
        <w:rPr/>
        <w:fldChar w:fldCharType="separate" w:fldLock="0"/>
      </w:r>
      <w:r>
        <w:rPr>
          <w:rFonts w:cs="Arial Unicode MS" w:eastAsia="Arial Unicode MS"/>
          <w:rtl w:val="0"/>
        </w:rPr>
        <w:t>11</w:t>
      </w:r>
      <w:r>
        <w:rPr/>
        <w:fldChar w:fldCharType="end" w:fldLock="0"/>
      </w:r>
    </w:p>
    <w:p>
      <w:pPr>
        <w:pStyle w:val="TOC 3"/>
      </w:pPr>
      <w:r>
        <w:rPr>
          <w:rFonts w:cs="Arial Unicode MS" w:eastAsia="Arial Unicode MS"/>
          <w:rtl w:val="0"/>
        </w:rPr>
        <w:t>2.3 SAFER BEHAVIOUR</w:t>
        <w:tab/>
      </w:r>
      <w:r>
        <w:rPr/>
        <w:fldChar w:fldCharType="begin" w:fldLock="0"/>
      </w:r>
      <w:r>
        <w:instrText xml:space="preserve"> PAGEREF _Toc14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rPr>
        <w:t>SECTION 3 - BEST PRACTICE GUIDELINES</w:t>
        <w:tab/>
      </w:r>
      <w:r>
        <w:rPr/>
        <w:fldChar w:fldCharType="begin" w:fldLock="0"/>
      </w:r>
      <w:r>
        <w:instrText xml:space="preserve"> PAGEREF _Toc15 \h </w:instrText>
      </w:r>
      <w:r>
        <w:rPr/>
        <w:fldChar w:fldCharType="separate" w:fldLock="0"/>
      </w:r>
      <w:r>
        <w:rPr>
          <w:rFonts w:cs="Arial Unicode MS" w:eastAsia="Arial Unicode MS"/>
          <w:rtl w:val="0"/>
        </w:rPr>
        <w:t>14</w:t>
      </w:r>
      <w:r>
        <w:rPr/>
        <w:fldChar w:fldCharType="end" w:fldLock="0"/>
      </w:r>
    </w:p>
    <w:p>
      <w:pPr>
        <w:pStyle w:val="TOC 3"/>
      </w:pPr>
      <w:r>
        <w:rPr>
          <w:rFonts w:cs="Arial Unicode MS" w:eastAsia="Arial Unicode MS" w:hint="default"/>
          <w:rtl w:val="0"/>
        </w:rPr>
        <w:t>3.1 – WORKING WITH CHILDREN</w:t>
        <w:tab/>
      </w:r>
      <w:r>
        <w:rPr/>
        <w:fldChar w:fldCharType="begin" w:fldLock="0"/>
      </w:r>
      <w:r>
        <w:instrText xml:space="preserve"> PAGEREF _Toc16 \h </w:instrText>
      </w:r>
      <w:r>
        <w:rPr/>
        <w:fldChar w:fldCharType="separate" w:fldLock="0"/>
      </w:r>
      <w:r>
        <w:rPr>
          <w:rFonts w:cs="Arial Unicode MS" w:eastAsia="Arial Unicode MS"/>
          <w:rtl w:val="0"/>
        </w:rPr>
        <w:t>14</w:t>
      </w:r>
      <w:r>
        <w:rPr/>
        <w:fldChar w:fldCharType="end" w:fldLock="0"/>
      </w:r>
    </w:p>
    <w:p>
      <w:pPr>
        <w:pStyle w:val="TOC 4"/>
      </w:pPr>
      <w:r>
        <w:rPr>
          <w:rFonts w:cs="Arial Unicode MS" w:eastAsia="Arial Unicode MS"/>
          <w:rtl w:val="0"/>
        </w:rPr>
        <w:t>3.1.1 Ratios</w:t>
        <w:tab/>
      </w:r>
      <w:r>
        <w:rPr/>
        <w:fldChar w:fldCharType="begin" w:fldLock="0"/>
      </w:r>
      <w:r>
        <w:instrText xml:space="preserve"> PAGEREF _Toc17 \h </w:instrText>
      </w:r>
      <w:r>
        <w:rPr/>
        <w:fldChar w:fldCharType="separate" w:fldLock="0"/>
      </w:r>
      <w:r>
        <w:rPr>
          <w:rFonts w:cs="Arial Unicode MS" w:eastAsia="Arial Unicode MS"/>
          <w:rtl w:val="0"/>
        </w:rPr>
        <w:t>14</w:t>
      </w:r>
      <w:r>
        <w:rPr/>
        <w:fldChar w:fldCharType="end" w:fldLock="0"/>
      </w:r>
    </w:p>
    <w:p>
      <w:pPr>
        <w:pStyle w:val="TOC 4"/>
      </w:pPr>
      <w:r>
        <w:rPr>
          <w:rFonts w:cs="Arial Unicode MS" w:eastAsia="Arial Unicode MS"/>
          <w:rtl w:val="0"/>
        </w:rPr>
        <w:t>3.1.2 Children with Special Needs</w:t>
        <w:tab/>
      </w:r>
      <w:r>
        <w:rPr/>
        <w:fldChar w:fldCharType="begin" w:fldLock="0"/>
      </w:r>
      <w:r>
        <w:instrText xml:space="preserve"> PAGEREF _Toc18 \h </w:instrText>
      </w:r>
      <w:r>
        <w:rPr/>
        <w:fldChar w:fldCharType="separate" w:fldLock="0"/>
      </w:r>
      <w:r>
        <w:rPr>
          <w:rFonts w:cs="Arial Unicode MS" w:eastAsia="Arial Unicode MS"/>
          <w:rtl w:val="0"/>
        </w:rPr>
        <w:t>14</w:t>
      </w:r>
      <w:r>
        <w:rPr/>
        <w:fldChar w:fldCharType="end" w:fldLock="0"/>
      </w:r>
    </w:p>
    <w:p>
      <w:pPr>
        <w:pStyle w:val="TOC 4"/>
      </w:pPr>
      <w:r>
        <w:rPr>
          <w:rFonts w:cs="Arial Unicode MS" w:eastAsia="Arial Unicode MS"/>
          <w:rtl w:val="0"/>
        </w:rPr>
        <w:t>3.1.3 Visiting Children or Young People at Home</w:t>
        <w:tab/>
      </w:r>
      <w:r>
        <w:rPr/>
        <w:fldChar w:fldCharType="begin" w:fldLock="0"/>
      </w:r>
      <w:r>
        <w:instrText xml:space="preserve"> PAGEREF _Toc19 \h </w:instrText>
      </w:r>
      <w:r>
        <w:rPr/>
        <w:fldChar w:fldCharType="separate" w:fldLock="0"/>
      </w:r>
      <w:r>
        <w:rPr>
          <w:rFonts w:cs="Arial Unicode MS" w:eastAsia="Arial Unicode MS"/>
          <w:rtl w:val="0"/>
        </w:rPr>
        <w:t>14</w:t>
      </w:r>
      <w:r>
        <w:rPr/>
        <w:fldChar w:fldCharType="end" w:fldLock="0"/>
      </w:r>
    </w:p>
    <w:p>
      <w:pPr>
        <w:pStyle w:val="TOC 4"/>
      </w:pPr>
      <w:r>
        <w:rPr>
          <w:rFonts w:cs="Arial Unicode MS" w:eastAsia="Arial Unicode MS"/>
          <w:rtl w:val="0"/>
        </w:rPr>
        <w:t>3.1.4 Children with no adult supervision</w:t>
        <w:tab/>
      </w:r>
      <w:r>
        <w:rPr/>
        <w:fldChar w:fldCharType="begin" w:fldLock="0"/>
      </w:r>
      <w:r>
        <w:instrText xml:space="preserve"> PAGEREF _Toc20 \h </w:instrText>
      </w:r>
      <w:r>
        <w:rPr/>
        <w:fldChar w:fldCharType="separate" w:fldLock="0"/>
      </w:r>
      <w:r>
        <w:rPr>
          <w:rFonts w:cs="Arial Unicode MS" w:eastAsia="Arial Unicode MS"/>
          <w:rtl w:val="0"/>
        </w:rPr>
        <w:t>14</w:t>
      </w:r>
      <w:r>
        <w:rPr/>
        <w:fldChar w:fldCharType="end" w:fldLock="0"/>
      </w:r>
    </w:p>
    <w:p>
      <w:pPr>
        <w:pStyle w:val="TOC 4"/>
      </w:pPr>
      <w:r>
        <w:rPr>
          <w:rFonts w:cs="Arial Unicode MS" w:eastAsia="Arial Unicode MS"/>
          <w:rtl w:val="0"/>
        </w:rPr>
        <w:t>3.1.5 Mentoring</w:t>
        <w:tab/>
      </w:r>
      <w:r>
        <w:rPr/>
        <w:fldChar w:fldCharType="begin" w:fldLock="0"/>
      </w:r>
      <w:r>
        <w:instrText xml:space="preserve"> PAGEREF _Toc21 \h </w:instrText>
      </w:r>
      <w:r>
        <w:rPr/>
        <w:fldChar w:fldCharType="separate" w:fldLock="0"/>
      </w:r>
      <w:r>
        <w:rPr>
          <w:rFonts w:cs="Arial Unicode MS" w:eastAsia="Arial Unicode MS"/>
          <w:rtl w:val="0"/>
        </w:rPr>
        <w:t>15</w:t>
      </w:r>
      <w:r>
        <w:rPr/>
        <w:fldChar w:fldCharType="end" w:fldLock="0"/>
      </w:r>
    </w:p>
    <w:p>
      <w:pPr>
        <w:pStyle w:val="TOC 4"/>
      </w:pPr>
      <w:r>
        <w:rPr>
          <w:rFonts w:cs="Arial Unicode MS" w:eastAsia="Arial Unicode MS"/>
          <w:rtl w:val="0"/>
        </w:rPr>
        <w:t>3.1.6 Peer Group Activities for Young People</w:t>
        <w:tab/>
      </w:r>
      <w:r>
        <w:rPr/>
        <w:fldChar w:fldCharType="begin" w:fldLock="0"/>
      </w:r>
      <w:r>
        <w:instrText xml:space="preserve"> PAGEREF _Toc22 \h </w:instrText>
      </w:r>
      <w:r>
        <w:rPr/>
        <w:fldChar w:fldCharType="separate" w:fldLock="0"/>
      </w:r>
      <w:r>
        <w:rPr>
          <w:rFonts w:cs="Arial Unicode MS" w:eastAsia="Arial Unicode MS"/>
          <w:rtl w:val="0"/>
        </w:rPr>
        <w:t>15</w:t>
      </w:r>
      <w:r>
        <w:rPr/>
        <w:fldChar w:fldCharType="end" w:fldLock="0"/>
      </w:r>
    </w:p>
    <w:p>
      <w:pPr>
        <w:pStyle w:val="TOC 4"/>
      </w:pPr>
      <w:r>
        <w:rPr>
          <w:rFonts w:cs="Arial Unicode MS" w:eastAsia="Arial Unicode MS"/>
          <w:rtl w:val="0"/>
        </w:rPr>
        <w:t>3.1.7 Physical Contact</w:t>
        <w:tab/>
      </w:r>
      <w:r>
        <w:rPr/>
        <w:fldChar w:fldCharType="begin" w:fldLock="0"/>
      </w:r>
      <w:r>
        <w:instrText xml:space="preserve"> PAGEREF _Toc23 \h </w:instrText>
      </w:r>
      <w:r>
        <w:rPr/>
        <w:fldChar w:fldCharType="separate" w:fldLock="0"/>
      </w:r>
      <w:r>
        <w:rPr>
          <w:rFonts w:cs="Arial Unicode MS" w:eastAsia="Arial Unicode MS"/>
          <w:rtl w:val="0"/>
        </w:rPr>
        <w:t>15</w:t>
      </w:r>
      <w:r>
        <w:rPr/>
        <w:fldChar w:fldCharType="end" w:fldLock="0"/>
      </w:r>
    </w:p>
    <w:p>
      <w:pPr>
        <w:pStyle w:val="TOC 4"/>
      </w:pPr>
      <w:r>
        <w:rPr>
          <w:rFonts w:cs="Arial Unicode MS" w:eastAsia="Arial Unicode MS"/>
          <w:rtl w:val="0"/>
        </w:rPr>
        <w:t>3.1.8 Electronic Communications - Cyber Safety</w:t>
        <w:tab/>
      </w:r>
      <w:r>
        <w:rPr/>
        <w:fldChar w:fldCharType="begin" w:fldLock="0"/>
      </w:r>
      <w:r>
        <w:instrText xml:space="preserve"> PAGEREF _Toc24 \h </w:instrText>
      </w:r>
      <w:r>
        <w:rPr/>
        <w:fldChar w:fldCharType="separate" w:fldLock="0"/>
      </w:r>
      <w:r>
        <w:rPr>
          <w:rFonts w:cs="Arial Unicode MS" w:eastAsia="Arial Unicode MS"/>
          <w:rtl w:val="0"/>
        </w:rPr>
        <w:t>15</w:t>
      </w:r>
      <w:r>
        <w:rPr/>
        <w:fldChar w:fldCharType="end" w:fldLock="0"/>
      </w:r>
    </w:p>
    <w:p>
      <w:pPr>
        <w:pStyle w:val="TOC 3"/>
      </w:pPr>
      <w:r>
        <w:rPr>
          <w:rFonts w:cs="Arial Unicode MS" w:eastAsia="Arial Unicode MS"/>
          <w:rtl w:val="0"/>
        </w:rPr>
        <w:t>3.2 WORKING WITH ADULTS AT RISK</w:t>
        <w:tab/>
      </w:r>
      <w:r>
        <w:rPr/>
        <w:fldChar w:fldCharType="begin" w:fldLock="0"/>
      </w:r>
      <w:r>
        <w:instrText xml:space="preserve"> PAGEREF _Toc25 \h </w:instrText>
      </w:r>
      <w:r>
        <w:rPr/>
        <w:fldChar w:fldCharType="separate" w:fldLock="0"/>
      </w:r>
      <w:r>
        <w:rPr>
          <w:rFonts w:cs="Arial Unicode MS" w:eastAsia="Arial Unicode MS"/>
          <w:rtl w:val="0"/>
        </w:rPr>
        <w:t>17</w:t>
      </w:r>
      <w:r>
        <w:rPr/>
        <w:fldChar w:fldCharType="end" w:fldLock="0"/>
      </w:r>
    </w:p>
    <w:p>
      <w:pPr>
        <w:pStyle w:val="TOC 4"/>
      </w:pPr>
      <w:r>
        <w:rPr>
          <w:rFonts w:cs="Arial Unicode MS" w:eastAsia="Arial Unicode MS"/>
          <w:rtl w:val="0"/>
        </w:rPr>
        <w:t>3.2.1 Premises</w:t>
        <w:tab/>
      </w:r>
      <w:r>
        <w:rPr/>
        <w:fldChar w:fldCharType="begin" w:fldLock="0"/>
      </w:r>
      <w:r>
        <w:instrText xml:space="preserve"> PAGEREF _Toc26 \h </w:instrText>
      </w:r>
      <w:r>
        <w:rPr/>
        <w:fldChar w:fldCharType="separate" w:fldLock="0"/>
      </w:r>
      <w:r>
        <w:rPr>
          <w:rFonts w:cs="Arial Unicode MS" w:eastAsia="Arial Unicode MS"/>
          <w:rtl w:val="0"/>
        </w:rPr>
        <w:t>17</w:t>
      </w:r>
      <w:r>
        <w:rPr/>
        <w:fldChar w:fldCharType="end" w:fldLock="0"/>
      </w:r>
    </w:p>
    <w:p>
      <w:pPr>
        <w:pStyle w:val="TOC 4"/>
      </w:pPr>
      <w:r>
        <w:rPr>
          <w:rFonts w:cs="Arial Unicode MS" w:eastAsia="Arial Unicode MS"/>
          <w:rtl w:val="0"/>
        </w:rPr>
        <w:t>3.2.2 Language</w:t>
        <w:tab/>
      </w:r>
      <w:r>
        <w:rPr/>
        <w:fldChar w:fldCharType="begin" w:fldLock="0"/>
      </w:r>
      <w:r>
        <w:instrText xml:space="preserve"> PAGEREF _Toc27 \h </w:instrText>
      </w:r>
      <w:r>
        <w:rPr/>
        <w:fldChar w:fldCharType="separate" w:fldLock="0"/>
      </w:r>
      <w:r>
        <w:rPr>
          <w:rFonts w:cs="Arial Unicode MS" w:eastAsia="Arial Unicode MS"/>
          <w:rtl w:val="0"/>
        </w:rPr>
        <w:t>17</w:t>
      </w:r>
      <w:r>
        <w:rPr/>
        <w:fldChar w:fldCharType="end" w:fldLock="0"/>
      </w:r>
    </w:p>
    <w:p>
      <w:pPr>
        <w:pStyle w:val="TOC 4"/>
      </w:pPr>
      <w:r>
        <w:rPr>
          <w:rFonts w:cs="Arial Unicode MS" w:eastAsia="Arial Unicode MS"/>
          <w:rtl w:val="0"/>
        </w:rPr>
        <w:t>3.2.3 Worship</w:t>
        <w:tab/>
      </w:r>
      <w:r>
        <w:rPr/>
        <w:fldChar w:fldCharType="begin" w:fldLock="0"/>
      </w:r>
      <w:r>
        <w:instrText xml:space="preserve"> PAGEREF _Toc28 \h </w:instrText>
      </w:r>
      <w:r>
        <w:rPr/>
        <w:fldChar w:fldCharType="separate" w:fldLock="0"/>
      </w:r>
      <w:r>
        <w:rPr>
          <w:rFonts w:cs="Arial Unicode MS" w:eastAsia="Arial Unicode MS"/>
          <w:rtl w:val="0"/>
        </w:rPr>
        <w:t>17</w:t>
      </w:r>
      <w:r>
        <w:rPr/>
        <w:fldChar w:fldCharType="end" w:fldLock="0"/>
      </w:r>
    </w:p>
    <w:p>
      <w:pPr>
        <w:pStyle w:val="TOC 4"/>
      </w:pPr>
      <w:r>
        <w:rPr>
          <w:rFonts w:cs="Arial Unicode MS" w:eastAsia="Arial Unicode MS"/>
          <w:rtl w:val="0"/>
        </w:rPr>
        <w:t>3.2.4 Insurance</w:t>
        <w:tab/>
      </w:r>
      <w:r>
        <w:rPr/>
        <w:fldChar w:fldCharType="begin" w:fldLock="0"/>
      </w:r>
      <w:r>
        <w:instrText xml:space="preserve"> PAGEREF _Toc29 \h </w:instrText>
      </w:r>
      <w:r>
        <w:rPr/>
        <w:fldChar w:fldCharType="separate" w:fldLock="0"/>
      </w:r>
      <w:r>
        <w:rPr>
          <w:rFonts w:cs="Arial Unicode MS" w:eastAsia="Arial Unicode MS"/>
          <w:rtl w:val="0"/>
        </w:rPr>
        <w:t>17</w:t>
      </w:r>
      <w:r>
        <w:rPr/>
        <w:fldChar w:fldCharType="end" w:fldLock="0"/>
      </w:r>
    </w:p>
    <w:p>
      <w:pPr>
        <w:pStyle w:val="TOC 4"/>
      </w:pPr>
      <w:r>
        <w:rPr>
          <w:rFonts w:cs="Arial Unicode MS" w:eastAsia="Arial Unicode MS"/>
          <w:rtl w:val="0"/>
        </w:rPr>
        <w:t>3.2.5 Financial integrity</w:t>
        <w:tab/>
      </w:r>
      <w:r>
        <w:rPr/>
        <w:fldChar w:fldCharType="begin" w:fldLock="0"/>
      </w:r>
      <w:r>
        <w:instrText xml:space="preserve"> PAGEREF _Toc30 \h </w:instrText>
      </w:r>
      <w:r>
        <w:rPr/>
        <w:fldChar w:fldCharType="separate" w:fldLock="0"/>
      </w:r>
      <w:r>
        <w:rPr>
          <w:rFonts w:cs="Arial Unicode MS" w:eastAsia="Arial Unicode MS"/>
          <w:rtl w:val="0"/>
        </w:rPr>
        <w:t>17</w:t>
      </w:r>
      <w:r>
        <w:rPr/>
        <w:fldChar w:fldCharType="end" w:fldLock="0"/>
      </w:r>
    </w:p>
    <w:p>
      <w:pPr>
        <w:pStyle w:val="TOC 4"/>
      </w:pPr>
      <w:r>
        <w:rPr>
          <w:rFonts w:cs="Arial Unicode MS" w:eastAsia="Arial Unicode MS"/>
          <w:rtl w:val="0"/>
        </w:rPr>
        <w:t>3.2.6 Photographs</w:t>
        <w:tab/>
      </w:r>
      <w:r>
        <w:rPr/>
        <w:fldChar w:fldCharType="begin" w:fldLock="0"/>
      </w:r>
      <w:r>
        <w:instrText xml:space="preserve"> PAGEREF _Toc31 \h </w:instrText>
      </w:r>
      <w:r>
        <w:rPr/>
        <w:fldChar w:fldCharType="separate" w:fldLock="0"/>
      </w:r>
      <w:r>
        <w:rPr>
          <w:rFonts w:cs="Arial Unicode MS" w:eastAsia="Arial Unicode MS"/>
          <w:rtl w:val="0"/>
        </w:rPr>
        <w:t>18</w:t>
      </w:r>
      <w:r>
        <w:rPr/>
        <w:fldChar w:fldCharType="end" w:fldLock="0"/>
      </w:r>
    </w:p>
    <w:p>
      <w:pPr>
        <w:pStyle w:val="TOC 4"/>
      </w:pPr>
      <w:r>
        <w:rPr>
          <w:rFonts w:cs="Arial Unicode MS" w:eastAsia="Arial Unicode MS"/>
          <w:rtl w:val="0"/>
        </w:rPr>
        <w:t>3.2.7 Computers</w:t>
        <w:tab/>
      </w:r>
      <w:r>
        <w:rPr/>
        <w:fldChar w:fldCharType="begin" w:fldLock="0"/>
      </w:r>
      <w:r>
        <w:instrText xml:space="preserve"> PAGEREF _Toc32 \h </w:instrText>
      </w:r>
      <w:r>
        <w:rPr/>
        <w:fldChar w:fldCharType="separate" w:fldLock="0"/>
      </w:r>
      <w:r>
        <w:rPr>
          <w:rFonts w:cs="Arial Unicode MS" w:eastAsia="Arial Unicode MS"/>
          <w:rtl w:val="0"/>
        </w:rPr>
        <w:t>18</w:t>
      </w:r>
      <w:r>
        <w:rPr/>
        <w:fldChar w:fldCharType="end" w:fldLock="0"/>
      </w:r>
    </w:p>
    <w:p>
      <w:pPr>
        <w:pStyle w:val="TOC 4"/>
      </w:pPr>
      <w:r>
        <w:rPr>
          <w:rFonts w:cs="Arial Unicode MS" w:eastAsia="Arial Unicode MS"/>
          <w:rtl w:val="0"/>
        </w:rPr>
        <w:t>3.2.8 Record keeping</w:t>
        <w:tab/>
      </w:r>
      <w:r>
        <w:rPr/>
        <w:fldChar w:fldCharType="begin" w:fldLock="0"/>
      </w:r>
      <w:r>
        <w:instrText xml:space="preserve"> PAGEREF _Toc33 \h </w:instrText>
      </w:r>
      <w:r>
        <w:rPr/>
        <w:fldChar w:fldCharType="separate" w:fldLock="0"/>
      </w:r>
      <w:r>
        <w:rPr>
          <w:rFonts w:cs="Arial Unicode MS" w:eastAsia="Arial Unicode MS"/>
          <w:rtl w:val="0"/>
        </w:rPr>
        <w:t>18</w:t>
      </w:r>
      <w:r>
        <w:rPr/>
        <w:fldChar w:fldCharType="end" w:fldLock="0"/>
      </w:r>
    </w:p>
    <w:p>
      <w:pPr>
        <w:pStyle w:val="TOC 4"/>
      </w:pPr>
      <w:r>
        <w:rPr>
          <w:rFonts w:cs="Arial Unicode MS" w:eastAsia="Arial Unicode MS"/>
          <w:rtl w:val="0"/>
        </w:rPr>
        <w:t>3.2.9 Pastoral Relationships</w:t>
        <w:tab/>
      </w:r>
      <w:r>
        <w:rPr/>
        <w:fldChar w:fldCharType="begin" w:fldLock="0"/>
      </w:r>
      <w:r>
        <w:instrText xml:space="preserve"> PAGEREF _Toc34 \h </w:instrText>
      </w:r>
      <w:r>
        <w:rPr/>
        <w:fldChar w:fldCharType="separate" w:fldLock="0"/>
      </w:r>
      <w:r>
        <w:rPr>
          <w:rFonts w:cs="Arial Unicode MS" w:eastAsia="Arial Unicode MS"/>
          <w:rtl w:val="0"/>
        </w:rPr>
        <w:t>18</w:t>
      </w:r>
      <w:r>
        <w:rPr/>
        <w:fldChar w:fldCharType="end" w:fldLock="0"/>
      </w:r>
    </w:p>
    <w:p>
      <w:pPr>
        <w:pStyle w:val="TOC 3"/>
      </w:pPr>
      <w:r>
        <w:rPr>
          <w:rFonts w:cs="Arial Unicode MS" w:eastAsia="Arial Unicode MS"/>
          <w:rtl w:val="0"/>
        </w:rPr>
        <w:t>3.3 HEALTH AND SAFETY - Safe Practice and Safe Premises</w:t>
        <w:tab/>
      </w:r>
      <w:r>
        <w:rPr/>
        <w:fldChar w:fldCharType="begin" w:fldLock="0"/>
      </w:r>
      <w:r>
        <w:instrText xml:space="preserve"> PAGEREF _Toc35 \h </w:instrText>
      </w:r>
      <w:r>
        <w:rPr/>
        <w:fldChar w:fldCharType="separate" w:fldLock="0"/>
      </w:r>
      <w:r>
        <w:rPr>
          <w:rFonts w:cs="Arial Unicode MS" w:eastAsia="Arial Unicode MS"/>
          <w:rtl w:val="0"/>
        </w:rPr>
        <w:t>19</w:t>
      </w:r>
      <w:r>
        <w:rPr/>
        <w:fldChar w:fldCharType="end" w:fldLock="0"/>
      </w:r>
    </w:p>
    <w:p>
      <w:pPr>
        <w:pStyle w:val="TOC 4"/>
      </w:pPr>
      <w:r>
        <w:rPr>
          <w:rFonts w:cs="Arial Unicode MS" w:eastAsia="Arial Unicode MS"/>
          <w:rtl w:val="0"/>
        </w:rPr>
        <w:t>3.3.1 Consent forms</w:t>
        <w:tab/>
      </w:r>
      <w:r>
        <w:rPr/>
        <w:fldChar w:fldCharType="begin" w:fldLock="0"/>
      </w:r>
      <w:r>
        <w:instrText xml:space="preserve"> PAGEREF _Toc36 \h </w:instrText>
      </w:r>
      <w:r>
        <w:rPr/>
        <w:fldChar w:fldCharType="separate" w:fldLock="0"/>
      </w:r>
      <w:r>
        <w:rPr>
          <w:rFonts w:cs="Arial Unicode MS" w:eastAsia="Arial Unicode MS"/>
          <w:rtl w:val="0"/>
        </w:rPr>
        <w:t>19</w:t>
      </w:r>
      <w:r>
        <w:rPr/>
        <w:fldChar w:fldCharType="end" w:fldLock="0"/>
      </w:r>
    </w:p>
    <w:p>
      <w:pPr>
        <w:pStyle w:val="TOC 4"/>
      </w:pPr>
      <w:r>
        <w:rPr>
          <w:rFonts w:cs="Arial Unicode MS" w:eastAsia="Arial Unicode MS"/>
          <w:rtl w:val="0"/>
        </w:rPr>
        <w:t>3.3.2 Health and Safety</w:t>
        <w:tab/>
      </w:r>
      <w:r>
        <w:rPr/>
        <w:fldChar w:fldCharType="begin" w:fldLock="0"/>
      </w:r>
      <w:r>
        <w:instrText xml:space="preserve"> PAGEREF _Toc37 \h </w:instrText>
      </w:r>
      <w:r>
        <w:rPr/>
        <w:fldChar w:fldCharType="separate" w:fldLock="0"/>
      </w:r>
      <w:r>
        <w:rPr>
          <w:rFonts w:cs="Arial Unicode MS" w:eastAsia="Arial Unicode MS"/>
          <w:rtl w:val="0"/>
        </w:rPr>
        <w:t>19</w:t>
      </w:r>
      <w:r>
        <w:rPr/>
        <w:fldChar w:fldCharType="end" w:fldLock="0"/>
      </w:r>
    </w:p>
    <w:p>
      <w:pPr>
        <w:pStyle w:val="TOC 4"/>
      </w:pPr>
      <w:r>
        <w:rPr>
          <w:rFonts w:cs="Arial Unicode MS" w:eastAsia="Arial Unicode MS"/>
          <w:rtl w:val="0"/>
        </w:rPr>
        <w:t>3.3.3 Fire</w:t>
        <w:tab/>
      </w:r>
      <w:r>
        <w:rPr/>
        <w:fldChar w:fldCharType="begin" w:fldLock="0"/>
      </w:r>
      <w:r>
        <w:instrText xml:space="preserve"> PAGEREF _Toc38 \h </w:instrText>
      </w:r>
      <w:r>
        <w:rPr/>
        <w:fldChar w:fldCharType="separate" w:fldLock="0"/>
      </w:r>
      <w:r>
        <w:rPr>
          <w:rFonts w:cs="Arial Unicode MS" w:eastAsia="Arial Unicode MS"/>
          <w:rtl w:val="0"/>
        </w:rPr>
        <w:t>19</w:t>
      </w:r>
      <w:r>
        <w:rPr/>
        <w:fldChar w:fldCharType="end" w:fldLock="0"/>
      </w:r>
    </w:p>
    <w:p>
      <w:pPr>
        <w:pStyle w:val="TOC 4"/>
      </w:pPr>
      <w:r>
        <w:rPr>
          <w:rFonts w:cs="Arial Unicode MS" w:eastAsia="Arial Unicode MS"/>
          <w:rtl w:val="0"/>
        </w:rPr>
        <w:t>3.3.4 First Aid</w:t>
        <w:tab/>
      </w:r>
      <w:r>
        <w:rPr/>
        <w:fldChar w:fldCharType="begin" w:fldLock="0"/>
      </w:r>
      <w:r>
        <w:instrText xml:space="preserve"> PAGEREF _Toc39 \h </w:instrText>
      </w:r>
      <w:r>
        <w:rPr/>
        <w:fldChar w:fldCharType="separate" w:fldLock="0"/>
      </w:r>
      <w:r>
        <w:rPr>
          <w:rFonts w:cs="Arial Unicode MS" w:eastAsia="Arial Unicode MS"/>
          <w:rtl w:val="0"/>
        </w:rPr>
        <w:t>19</w:t>
      </w:r>
      <w:r>
        <w:rPr/>
        <w:fldChar w:fldCharType="end" w:fldLock="0"/>
      </w:r>
    </w:p>
    <w:p>
      <w:pPr>
        <w:pStyle w:val="TOC 4"/>
      </w:pPr>
      <w:r>
        <w:rPr>
          <w:rFonts w:cs="Arial Unicode MS" w:eastAsia="Arial Unicode MS"/>
          <w:rtl w:val="0"/>
        </w:rPr>
        <w:t>3.3.5 Supervision of Groups</w:t>
        <w:tab/>
      </w:r>
      <w:r>
        <w:rPr/>
        <w:fldChar w:fldCharType="begin" w:fldLock="0"/>
      </w:r>
      <w:r>
        <w:instrText xml:space="preserve"> PAGEREF _Toc40 \h </w:instrText>
      </w:r>
      <w:r>
        <w:rPr/>
        <w:fldChar w:fldCharType="separate" w:fldLock="0"/>
      </w:r>
      <w:r>
        <w:rPr>
          <w:rFonts w:cs="Arial Unicode MS" w:eastAsia="Arial Unicode MS"/>
          <w:rtl w:val="0"/>
        </w:rPr>
        <w:t>19</w:t>
      </w:r>
      <w:r>
        <w:rPr/>
        <w:fldChar w:fldCharType="end" w:fldLock="0"/>
      </w:r>
    </w:p>
    <w:p>
      <w:pPr>
        <w:pStyle w:val="TOC 4"/>
      </w:pPr>
      <w:r>
        <w:rPr>
          <w:rFonts w:cs="Arial Unicode MS" w:eastAsia="Arial Unicode MS"/>
          <w:rtl w:val="0"/>
        </w:rPr>
        <w:t>3.3.6 Food Hygiene</w:t>
        <w:tab/>
      </w:r>
      <w:r>
        <w:rPr/>
        <w:fldChar w:fldCharType="begin" w:fldLock="0"/>
      </w:r>
      <w:r>
        <w:instrText xml:space="preserve"> PAGEREF _Toc41 \h </w:instrText>
      </w:r>
      <w:r>
        <w:rPr/>
        <w:fldChar w:fldCharType="separate" w:fldLock="0"/>
      </w:r>
      <w:r>
        <w:rPr>
          <w:rFonts w:cs="Arial Unicode MS" w:eastAsia="Arial Unicode MS"/>
          <w:rtl w:val="0"/>
        </w:rPr>
        <w:t>19</w:t>
      </w:r>
      <w:r>
        <w:rPr/>
        <w:fldChar w:fldCharType="end" w:fldLock="0"/>
      </w:r>
    </w:p>
    <w:p>
      <w:pPr>
        <w:pStyle w:val="TOC 4"/>
      </w:pPr>
      <w:r>
        <w:rPr>
          <w:rFonts w:cs="Arial Unicode MS" w:eastAsia="Arial Unicode MS"/>
          <w:rtl w:val="0"/>
        </w:rPr>
        <w:t>3.3.7 Risk Assessment</w:t>
        <w:tab/>
      </w:r>
      <w:r>
        <w:rPr/>
        <w:fldChar w:fldCharType="begin" w:fldLock="0"/>
      </w:r>
      <w:r>
        <w:instrText xml:space="preserve"> PAGEREF _Toc42 \h </w:instrText>
      </w:r>
      <w:r>
        <w:rPr/>
        <w:fldChar w:fldCharType="separate" w:fldLock="0"/>
      </w:r>
      <w:r>
        <w:rPr>
          <w:rFonts w:cs="Arial Unicode MS" w:eastAsia="Arial Unicode MS"/>
          <w:rtl w:val="0"/>
        </w:rPr>
        <w:t>20</w:t>
      </w:r>
      <w:r>
        <w:rPr/>
        <w:fldChar w:fldCharType="end" w:fldLock="0"/>
      </w:r>
    </w:p>
    <w:p>
      <w:pPr>
        <w:pStyle w:val="TOC 4"/>
      </w:pPr>
      <w:r>
        <w:rPr>
          <w:rFonts w:cs="Arial Unicode MS" w:eastAsia="Arial Unicode MS"/>
          <w:rtl w:val="0"/>
        </w:rPr>
        <w:t>3.3.8 Insurance</w:t>
        <w:tab/>
      </w:r>
      <w:r>
        <w:rPr/>
        <w:fldChar w:fldCharType="begin" w:fldLock="0"/>
      </w:r>
      <w:r>
        <w:instrText xml:space="preserve"> PAGEREF _Toc43 \h </w:instrText>
      </w:r>
      <w:r>
        <w:rPr/>
        <w:fldChar w:fldCharType="separate" w:fldLock="0"/>
      </w:r>
      <w:r>
        <w:rPr>
          <w:rFonts w:cs="Arial Unicode MS" w:eastAsia="Arial Unicode MS"/>
          <w:rtl w:val="0"/>
        </w:rPr>
        <w:t>20</w:t>
      </w:r>
      <w:r>
        <w:rPr/>
        <w:fldChar w:fldCharType="end" w:fldLock="0"/>
      </w:r>
    </w:p>
    <w:p>
      <w:pPr>
        <w:pStyle w:val="TOC 4"/>
      </w:pPr>
      <w:r>
        <w:rPr>
          <w:rFonts w:cs="Arial Unicode MS" w:eastAsia="Arial Unicode MS"/>
          <w:rtl w:val="0"/>
        </w:rPr>
        <w:t>3.3.9 Transport</w:t>
        <w:tab/>
      </w:r>
      <w:r>
        <w:rPr/>
        <w:fldChar w:fldCharType="begin" w:fldLock="0"/>
      </w:r>
      <w:r>
        <w:instrText xml:space="preserve"> PAGEREF _Toc44 \h </w:instrText>
      </w:r>
      <w:r>
        <w:rPr/>
        <w:fldChar w:fldCharType="separate" w:fldLock="0"/>
      </w:r>
      <w:r>
        <w:rPr>
          <w:rFonts w:cs="Arial Unicode MS" w:eastAsia="Arial Unicode MS"/>
          <w:rtl w:val="0"/>
        </w:rPr>
        <w:t>20</w:t>
      </w:r>
      <w:r>
        <w:rPr/>
        <w:fldChar w:fldCharType="end" w:fldLock="0"/>
      </w:r>
    </w:p>
    <w:p>
      <w:pPr>
        <w:pStyle w:val="TOC 4"/>
      </w:pPr>
      <w:r>
        <w:rPr>
          <w:rFonts w:cs="Arial Unicode MS" w:eastAsia="Arial Unicode MS"/>
          <w:rtl w:val="0"/>
        </w:rPr>
        <w:t>3.3.10 Outings and Overnight Events involving Children</w:t>
        <w:tab/>
      </w:r>
      <w:r>
        <w:rPr/>
        <w:fldChar w:fldCharType="begin" w:fldLock="0"/>
      </w:r>
      <w:r>
        <w:instrText xml:space="preserve"> PAGEREF _Toc45 \h </w:instrText>
      </w:r>
      <w:r>
        <w:rPr/>
        <w:fldChar w:fldCharType="separate" w:fldLock="0"/>
      </w:r>
      <w:r>
        <w:rPr>
          <w:rFonts w:cs="Arial Unicode MS" w:eastAsia="Arial Unicode MS"/>
          <w:rtl w:val="0"/>
        </w:rPr>
        <w:t>21</w:t>
      </w:r>
      <w:r>
        <w:rPr/>
        <w:fldChar w:fldCharType="end" w:fldLock="0"/>
      </w:r>
    </w:p>
    <w:p>
      <w:pPr>
        <w:pStyle w:val="TOC 4"/>
      </w:pPr>
      <w:r>
        <w:rPr>
          <w:rFonts w:cs="Arial Unicode MS" w:eastAsia="Arial Unicode MS"/>
          <w:rtl w:val="0"/>
        </w:rPr>
        <w:t>3.3.11 Outings and Overnight Events involving Adults at Risk</w:t>
        <w:tab/>
      </w:r>
      <w:r>
        <w:rPr/>
        <w:fldChar w:fldCharType="begin" w:fldLock="0"/>
      </w:r>
      <w:r>
        <w:instrText xml:space="preserve"> PAGEREF _Toc46 \h </w:instrText>
      </w:r>
      <w:r>
        <w:rPr/>
        <w:fldChar w:fldCharType="separate" w:fldLock="0"/>
      </w:r>
      <w:r>
        <w:rPr>
          <w:rFonts w:cs="Arial Unicode MS" w:eastAsia="Arial Unicode MS"/>
          <w:rtl w:val="0"/>
        </w:rPr>
        <w:t>22</w:t>
      </w:r>
      <w:r>
        <w:rPr/>
        <w:fldChar w:fldCharType="end" w:fldLock="0"/>
      </w:r>
    </w:p>
    <w:p>
      <w:pPr>
        <w:pStyle w:val="TOC 4"/>
      </w:pPr>
      <w:r>
        <w:rPr>
          <w:rFonts w:cs="Arial Unicode MS" w:eastAsia="Arial Unicode MS"/>
          <w:rtl w:val="0"/>
        </w:rPr>
        <w:t>3.3.12 Hiring of Church Premises</w:t>
        <w:tab/>
      </w:r>
      <w:r>
        <w:rPr/>
        <w:fldChar w:fldCharType="begin" w:fldLock="0"/>
      </w:r>
      <w:r>
        <w:instrText xml:space="preserve"> PAGEREF _Toc47 \h </w:instrText>
      </w:r>
      <w:r>
        <w:rPr/>
        <w:fldChar w:fldCharType="separate" w:fldLock="0"/>
      </w:r>
      <w:r>
        <w:rPr>
          <w:rFonts w:cs="Arial Unicode MS" w:eastAsia="Arial Unicode MS"/>
          <w:rtl w:val="0"/>
        </w:rPr>
        <w:t>23</w:t>
      </w:r>
      <w:r>
        <w:rPr/>
        <w:fldChar w:fldCharType="end" w:fldLock="0"/>
      </w:r>
    </w:p>
    <w:p>
      <w:pPr>
        <w:pStyle w:val="TOC 3"/>
      </w:pPr>
      <w:r>
        <w:rPr>
          <w:rFonts w:cs="Arial Unicode MS" w:eastAsia="Arial Unicode MS"/>
          <w:rtl w:val="0"/>
        </w:rPr>
        <w:t>3.4 SAFER COMMUNITY</w:t>
        <w:tab/>
      </w:r>
      <w:r>
        <w:rPr/>
        <w:fldChar w:fldCharType="begin" w:fldLock="0"/>
      </w:r>
      <w:r>
        <w:instrText xml:space="preserve"> PAGEREF _Toc48 \h </w:instrText>
      </w:r>
      <w:r>
        <w:rPr/>
        <w:fldChar w:fldCharType="separate" w:fldLock="0"/>
      </w:r>
      <w:r>
        <w:rPr>
          <w:rFonts w:cs="Arial Unicode MS" w:eastAsia="Arial Unicode MS"/>
          <w:rtl w:val="0"/>
        </w:rPr>
        <w:t>23</w:t>
      </w:r>
      <w:r>
        <w:rPr/>
        <w:fldChar w:fldCharType="end" w:fldLock="0"/>
      </w:r>
    </w:p>
    <w:p>
      <w:pPr>
        <w:pStyle w:val="TOC 4"/>
      </w:pPr>
      <w:r>
        <w:rPr>
          <w:rFonts w:cs="Arial Unicode MS" w:eastAsia="Arial Unicode MS"/>
          <w:rtl w:val="0"/>
        </w:rPr>
        <w:t>3.4.1 Bullying</w:t>
        <w:tab/>
      </w:r>
      <w:r>
        <w:rPr/>
        <w:fldChar w:fldCharType="begin" w:fldLock="0"/>
      </w:r>
      <w:r>
        <w:instrText xml:space="preserve"> PAGEREF _Toc49 \h </w:instrText>
      </w:r>
      <w:r>
        <w:rPr/>
        <w:fldChar w:fldCharType="separate" w:fldLock="0"/>
      </w:r>
      <w:r>
        <w:rPr>
          <w:rFonts w:cs="Arial Unicode MS" w:eastAsia="Arial Unicode MS"/>
          <w:rtl w:val="0"/>
        </w:rPr>
        <w:t>23</w:t>
      </w:r>
      <w:r>
        <w:rPr/>
        <w:fldChar w:fldCharType="end" w:fldLock="0"/>
      </w:r>
    </w:p>
    <w:p>
      <w:pPr>
        <w:pStyle w:val="TOC 4"/>
      </w:pPr>
      <w:r>
        <w:rPr>
          <w:rFonts w:cs="Arial Unicode MS" w:eastAsia="Arial Unicode MS"/>
          <w:rtl w:val="0"/>
        </w:rPr>
        <w:t>3.4.2 Working with Alleged or Known Offenders</w:t>
        <w:tab/>
      </w:r>
      <w:r>
        <w:rPr/>
        <w:fldChar w:fldCharType="begin" w:fldLock="0"/>
      </w:r>
      <w:r>
        <w:instrText xml:space="preserve"> PAGEREF _Toc50 \h </w:instrText>
      </w:r>
      <w:r>
        <w:rPr/>
        <w:fldChar w:fldCharType="separate" w:fldLock="0"/>
      </w:r>
      <w:r>
        <w:rPr>
          <w:rFonts w:cs="Arial Unicode MS" w:eastAsia="Arial Unicode MS"/>
          <w:rtl w:val="0"/>
        </w:rPr>
        <w:t>24</w:t>
      </w:r>
      <w:r>
        <w:rPr/>
        <w:fldChar w:fldCharType="end" w:fldLock="0"/>
      </w:r>
    </w:p>
    <w:p>
      <w:pPr>
        <w:pStyle w:val="TOC 4"/>
      </w:pPr>
      <w:r>
        <w:rPr>
          <w:rFonts w:cs="Arial Unicode MS" w:eastAsia="Arial Unicode MS"/>
          <w:rtl w:val="0"/>
        </w:rPr>
        <w:t>3.4.3 Alleged or known offenders who are themselves adults at risk</w:t>
        <w:tab/>
      </w:r>
      <w:r>
        <w:rPr/>
        <w:fldChar w:fldCharType="begin" w:fldLock="0"/>
      </w:r>
      <w:r>
        <w:instrText xml:space="preserve"> PAGEREF _Toc51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rPr>
        <w:t>SECTION 4 - USEFUL CONTACTS</w:t>
        <w:tab/>
      </w:r>
      <w:r>
        <w:rPr/>
        <w:fldChar w:fldCharType="begin" w:fldLock="0"/>
      </w:r>
      <w:r>
        <w:instrText xml:space="preserve"> PAGEREF _Toc52 \h </w:instrText>
      </w:r>
      <w:r>
        <w:rPr/>
        <w:fldChar w:fldCharType="separate" w:fldLock="0"/>
      </w:r>
      <w:r>
        <w:rPr>
          <w:rFonts w:cs="Arial Unicode MS" w:eastAsia="Arial Unicode MS"/>
          <w:rtl w:val="0"/>
        </w:rPr>
        <w:t>26</w:t>
      </w:r>
      <w:r>
        <w:rPr/>
        <w:fldChar w:fldCharType="end" w:fldLock="0"/>
      </w:r>
    </w:p>
    <w:p>
      <w:pPr>
        <w:pStyle w:val="TOC 2"/>
      </w:pPr>
      <w:r>
        <w:rPr>
          <w:rFonts w:cs="Arial Unicode MS" w:eastAsia="Arial Unicode MS"/>
          <w:rtl w:val="0"/>
        </w:rPr>
        <w:t>APPENDIX 1 - DEFINITIONS OF ABUSE</w:t>
        <w:tab/>
      </w:r>
      <w:r>
        <w:rPr/>
        <w:fldChar w:fldCharType="begin" w:fldLock="0"/>
      </w:r>
      <w:r>
        <w:instrText xml:space="preserve"> PAGEREF _Toc53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hint="default"/>
          <w:rtl w:val="0"/>
        </w:rPr>
        <w:t>APPENDIX 2 – DETAILED GUIDANCE ON REPORTING REQUIREMENTS</w:t>
        <w:tab/>
      </w:r>
      <w:r>
        <w:rPr/>
        <w:fldChar w:fldCharType="begin" w:fldLock="0"/>
      </w:r>
      <w:r>
        <w:instrText xml:space="preserve"> PAGEREF _Toc54 \h </w:instrText>
      </w:r>
      <w:r>
        <w:rPr/>
        <w:fldChar w:fldCharType="separate" w:fldLock="0"/>
      </w:r>
      <w:r>
        <w:rPr>
          <w:rFonts w:cs="Arial Unicode MS" w:eastAsia="Arial Unicode MS"/>
          <w:rtl w:val="0"/>
        </w:rPr>
        <w:t>30</w:t>
      </w:r>
      <w:r>
        <w:rPr/>
        <w:fldChar w:fldCharType="end" w:fldLock="0"/>
      </w:r>
    </w:p>
    <w:p>
      <w:pPr>
        <w:pStyle w:val="TOC 1"/>
      </w:pPr>
      <w:r>
        <w:rPr>
          <w:rFonts w:cs="Arial Unicode MS" w:eastAsia="Arial Unicode MS" w:hint="default"/>
          <w:rtl w:val="0"/>
          <w:lang w:val="en-US"/>
        </w:rPr>
        <w:t>STAGE 1 – THE WORKER</w:t>
        <w:tab/>
      </w:r>
      <w:r>
        <w:rPr/>
        <w:fldChar w:fldCharType="begin" w:fldLock="0"/>
      </w:r>
      <w:r>
        <w:instrText xml:space="preserve"> PAGEREF _Toc55 \h </w:instrText>
      </w:r>
      <w:r>
        <w:rPr/>
        <w:fldChar w:fldCharType="separate" w:fldLock="0"/>
      </w:r>
      <w:r>
        <w:rPr>
          <w:rFonts w:cs="Arial Unicode MS" w:eastAsia="Arial Unicode MS"/>
          <w:rtl w:val="0"/>
        </w:rPr>
        <w:t>30</w:t>
      </w:r>
      <w:r>
        <w:rPr/>
        <w:fldChar w:fldCharType="end" w:fldLock="0"/>
      </w:r>
    </w:p>
    <w:p>
      <w:pPr>
        <w:pStyle w:val="TOC 1"/>
      </w:pPr>
      <w:r>
        <w:rPr>
          <w:rFonts w:cs="Arial Unicode MS" w:eastAsia="Arial Unicode MS" w:hint="default"/>
          <w:rtl w:val="0"/>
          <w:lang w:val="de-DE"/>
        </w:rPr>
        <w:t>STAGE 3 – THE NEXT STEPS</w:t>
        <w:tab/>
      </w:r>
      <w:r>
        <w:rPr/>
        <w:fldChar w:fldCharType="begin" w:fldLock="0"/>
      </w:r>
      <w:r>
        <w:instrText xml:space="preserve"> PAGEREF _Toc56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hint="default"/>
          <w:rtl w:val="0"/>
        </w:rPr>
        <w:t>APPENDIX 3 – SAFEGUARDING INCIDENT FORM</w:t>
        <w:tab/>
      </w:r>
      <w:r>
        <w:rPr/>
        <w:fldChar w:fldCharType="begin" w:fldLock="0"/>
      </w:r>
      <w:r>
        <w:instrText xml:space="preserve"> PAGEREF _Toc57 \h </w:instrText>
      </w:r>
      <w:r>
        <w:rPr/>
        <w:fldChar w:fldCharType="separate" w:fldLock="0"/>
      </w:r>
      <w:r>
        <w:rPr>
          <w:rFonts w:cs="Arial Unicode MS" w:eastAsia="Arial Unicode MS"/>
          <w:rtl w:val="0"/>
        </w:rPr>
        <w:t>33</w:t>
      </w:r>
      <w:r>
        <w:rPr/>
        <w:fldChar w:fldCharType="end" w:fldLock="0"/>
      </w:r>
    </w:p>
    <w:p>
      <w:pPr>
        <w:tabs>
          <w:tab w:val="right" w:pos="9605" w:leader="dot"/>
          <w:tab w:val="clear" w:pos="9624"/>
        </w:tabs>
      </w:pPr>
      <w:r>
        <w:rPr>
          <w:outline w:val="0"/>
          <w:color w:val="1f4e79"/>
          <w:u w:color="1f4e79"/>
          <w14:textFill>
            <w14:solidFill>
              <w14:srgbClr w14:val="1F4E79"/>
            </w14:solidFill>
          </w14:textFill>
        </w:rPr>
        <w:fldChar w:fldCharType="end" w:fldLock="0"/>
      </w:r>
      <w:r>
        <w:rPr>
          <w:rStyle w:val="_tgc"/>
          <w:rFonts w:ascii="Calibri" w:hAnsi="Calibri"/>
          <w:rtl w:val="0"/>
        </w:rPr>
        <w:t xml:space="preserve"> </w:t>
      </w:r>
    </w:p>
    <w:p>
      <w:pPr>
        <w:pStyle w:val="Body"/>
      </w:pPr>
    </w:p>
    <w:p>
      <w:pPr>
        <w:pStyle w:val="Body"/>
      </w:pPr>
    </w:p>
    <w:p>
      <w:pPr>
        <w:pStyle w:val="Body"/>
      </w:pPr>
      <w:r>
        <w:rPr>
          <w:rStyle w:val="_tgc"/>
          <w:rFonts w:ascii="Arial Unicode MS" w:cs="Arial Unicode MS" w:hAnsi="Arial Unicode MS" w:eastAsia="Arial Unicode MS"/>
          <w:b w:val="0"/>
          <w:bCs w:val="0"/>
          <w:i w:val="0"/>
          <w:iCs w:val="0"/>
        </w:rPr>
        <w:br w:type="page"/>
      </w:r>
    </w:p>
    <w:p>
      <w:pPr>
        <w:pStyle w:val="Heading"/>
        <w:tabs>
          <w:tab w:val="left" w:pos="9125"/>
        </w:tabs>
      </w:pPr>
      <w:bookmarkStart w:name="_Toc" w:id="0"/>
      <w:r>
        <w:rPr>
          <w:rStyle w:val="_tgc"/>
          <w:rtl w:val="0"/>
          <w:lang w:val="en-US"/>
        </w:rPr>
        <w:t>INTRODUCTION</w:t>
      </w:r>
      <w:bookmarkEnd w:id="0"/>
    </w:p>
    <w:p>
      <w:pPr>
        <w:pStyle w:val="No Spacing"/>
      </w:pPr>
      <w:r>
        <w:rPr>
          <w:rStyle w:val="_tgc"/>
          <w:rtl w:val="0"/>
          <w:lang w:val="en-US"/>
        </w:rPr>
        <w:t>This guide to safeguarding policy, procedures and best practice has been put together by</w:t>
      </w:r>
      <w:r>
        <w:rPr>
          <w:rStyle w:val="_tgc"/>
          <w:rtl w:val="0"/>
          <w:lang w:val="en-US"/>
        </w:rPr>
        <w:t xml:space="preserve"> Newton St Petrock</w:t>
      </w:r>
      <w:r>
        <w:rPr>
          <w:rStyle w:val="_tgc"/>
          <w:rtl w:val="0"/>
          <w:lang w:val="en-US"/>
        </w:rPr>
        <w:t xml:space="preserve"> Baptist </w:t>
      </w:r>
      <w:r>
        <w:rPr>
          <w:rStyle w:val="_tgc"/>
          <w:rtl w:val="0"/>
          <w:lang w:val="en-US"/>
        </w:rPr>
        <w:t xml:space="preserve">Church. </w:t>
      </w:r>
      <w:r>
        <w:rPr>
          <w:rStyle w:val="_tgc"/>
          <w:rtl w:val="0"/>
          <w:lang w:val="en-US"/>
        </w:rPr>
        <w:t xml:space="preserve">It is divided into four sections: </w:t>
      </w:r>
    </w:p>
    <w:p>
      <w:pPr>
        <w:pStyle w:val="No Spacing"/>
      </w:pPr>
    </w:p>
    <w:p>
      <w:pPr>
        <w:pStyle w:val="No Spacing"/>
        <w:numPr>
          <w:ilvl w:val="0"/>
          <w:numId w:val="2"/>
        </w:numPr>
        <w:rPr>
          <w:lang w:val="en-US"/>
        </w:rPr>
      </w:pPr>
      <w:r>
        <w:rPr>
          <w:b w:val="1"/>
          <w:bCs w:val="1"/>
          <w:rtl w:val="0"/>
          <w:lang w:val="en-US"/>
        </w:rPr>
        <w:t>Safeguarding Policy Statement</w:t>
      </w:r>
      <w:r>
        <w:rPr>
          <w:rStyle w:val="_tgc"/>
          <w:rtl w:val="0"/>
          <w:lang w:val="en-US"/>
        </w:rPr>
        <w:t xml:space="preserve"> – </w:t>
      </w:r>
      <w:r>
        <w:rPr>
          <w:rStyle w:val="_tgc"/>
          <w:rtl w:val="0"/>
          <w:lang w:val="en-US"/>
        </w:rPr>
        <w:t>this is a template policy that you can use as a starting point for your own church</w:t>
      </w:r>
      <w:r>
        <w:rPr>
          <w:rStyle w:val="_tgc"/>
          <w:rtl w:val="0"/>
          <w:lang w:val="en-US"/>
        </w:rPr>
        <w:t>’</w:t>
      </w:r>
      <w:r>
        <w:rPr>
          <w:rStyle w:val="_tgc"/>
          <w:rtl w:val="0"/>
          <w:lang w:val="en-US"/>
        </w:rPr>
        <w:t>s policy</w:t>
      </w:r>
    </w:p>
    <w:p>
      <w:pPr>
        <w:pStyle w:val="No Spacing"/>
        <w:ind w:left="720" w:firstLine="0"/>
      </w:pPr>
    </w:p>
    <w:p>
      <w:pPr>
        <w:pStyle w:val="No Spacing"/>
        <w:numPr>
          <w:ilvl w:val="0"/>
          <w:numId w:val="2"/>
        </w:numPr>
        <w:rPr>
          <w:lang w:val="en-US"/>
        </w:rPr>
      </w:pPr>
      <w:r>
        <w:rPr>
          <w:b w:val="1"/>
          <w:bCs w:val="1"/>
          <w:rtl w:val="0"/>
          <w:lang w:val="en-US"/>
        </w:rPr>
        <w:t>Safeguarding Procedures</w:t>
      </w:r>
      <w:r>
        <w:rPr>
          <w:rStyle w:val="_tgc"/>
          <w:rtl w:val="0"/>
          <w:lang w:val="en-US"/>
        </w:rPr>
        <w:t xml:space="preserve"> – </w:t>
      </w:r>
      <w:r>
        <w:rPr>
          <w:rStyle w:val="_tgc"/>
          <w:rtl w:val="0"/>
          <w:lang w:val="en-US"/>
        </w:rPr>
        <w:t>these sections provide a clear outline of the reporting procedures needed in every local Baptist church</w:t>
      </w:r>
    </w:p>
    <w:p>
      <w:pPr>
        <w:pStyle w:val="List Paragraph"/>
        <w:rPr>
          <w:b w:val="1"/>
          <w:bCs w:val="1"/>
        </w:rPr>
      </w:pPr>
    </w:p>
    <w:p>
      <w:pPr>
        <w:pStyle w:val="No Spacing"/>
        <w:numPr>
          <w:ilvl w:val="0"/>
          <w:numId w:val="2"/>
        </w:numPr>
        <w:rPr>
          <w:lang w:val="en-US"/>
        </w:rPr>
      </w:pPr>
      <w:r>
        <w:rPr>
          <w:b w:val="1"/>
          <w:bCs w:val="1"/>
          <w:rtl w:val="0"/>
          <w:lang w:val="en-US"/>
        </w:rPr>
        <w:t xml:space="preserve">Best Practice Guidelines </w:t>
      </w:r>
      <w:r>
        <w:rPr>
          <w:rStyle w:val="_tgc"/>
          <w:rtl w:val="0"/>
          <w:lang w:val="en-US"/>
        </w:rPr>
        <w:t xml:space="preserve">– </w:t>
      </w:r>
      <w:r>
        <w:rPr>
          <w:rStyle w:val="_tgc"/>
          <w:rtl w:val="0"/>
          <w:lang w:val="en-US"/>
        </w:rPr>
        <w:t>these guidelines provide detailed information on key areas of safeguarding in the life of a Baptist church</w:t>
      </w:r>
    </w:p>
    <w:p>
      <w:pPr>
        <w:pStyle w:val="No Spacing"/>
      </w:pPr>
    </w:p>
    <w:p>
      <w:pPr>
        <w:pStyle w:val="No Spacing"/>
        <w:numPr>
          <w:ilvl w:val="0"/>
          <w:numId w:val="2"/>
        </w:numPr>
        <w:bidi w:val="0"/>
        <w:ind w:right="0"/>
        <w:jc w:val="left"/>
        <w:rPr>
          <w:b w:val="1"/>
          <w:bCs w:val="1"/>
          <w:rtl w:val="0"/>
          <w:lang w:val="en-US"/>
        </w:rPr>
      </w:pPr>
      <w:r>
        <w:rPr>
          <w:rStyle w:val="_tgc"/>
          <w:b w:val="1"/>
          <w:bCs w:val="1"/>
          <w:rtl w:val="0"/>
          <w:lang w:val="en-US"/>
        </w:rPr>
        <w:t>Useful Contacts</w:t>
      </w:r>
    </w:p>
    <w:p>
      <w:pPr>
        <w:pStyle w:val="No Spacing"/>
      </w:pPr>
    </w:p>
    <w:p>
      <w:pPr>
        <w:pStyle w:val="Heading"/>
        <w:tabs>
          <w:tab w:val="left" w:pos="9125"/>
        </w:tabs>
      </w:pPr>
      <w:bookmarkStart w:name="_Toc1" w:id="1"/>
      <w:r>
        <w:rPr>
          <w:rStyle w:val="_tgc"/>
          <w:rtl w:val="0"/>
          <w:lang w:val="en-US"/>
        </w:rPr>
        <w:t>DEFINITIONS OF TERMS</w:t>
      </w:r>
      <w:bookmarkEnd w:id="1"/>
    </w:p>
    <w:p>
      <w:pPr>
        <w:pStyle w:val="Body Text 2"/>
        <w:rPr>
          <w:sz w:val="24"/>
          <w:szCs w:val="24"/>
        </w:rPr>
      </w:pPr>
      <w:r>
        <w:rPr>
          <w:b w:val="0"/>
          <w:bCs w:val="0"/>
          <w:i w:val="0"/>
          <w:iCs w:val="0"/>
          <w:sz w:val="22"/>
          <w:szCs w:val="22"/>
          <w:rtl w:val="0"/>
          <w:lang w:val="en-US"/>
        </w:rPr>
        <w:t xml:space="preserve">For the purpose of this guide, the term </w:t>
      </w:r>
      <w:r>
        <w:rPr>
          <w:b w:val="0"/>
          <w:bCs w:val="0"/>
          <w:i w:val="0"/>
          <w:iCs w:val="0"/>
          <w:sz w:val="22"/>
          <w:szCs w:val="22"/>
          <w:rtl w:val="0"/>
          <w:lang w:val="en-US"/>
        </w:rPr>
        <w:t>‘</w:t>
      </w:r>
      <w:r>
        <w:rPr>
          <w:b w:val="0"/>
          <w:bCs w:val="0"/>
          <w:i w:val="0"/>
          <w:iCs w:val="0"/>
          <w:sz w:val="22"/>
          <w:szCs w:val="22"/>
          <w:rtl w:val="0"/>
          <w:lang w:val="en-US"/>
        </w:rPr>
        <w:t>child</w:t>
      </w:r>
      <w:r>
        <w:rPr>
          <w:b w:val="0"/>
          <w:bCs w:val="0"/>
          <w:i w:val="0"/>
          <w:iCs w:val="0"/>
          <w:sz w:val="22"/>
          <w:szCs w:val="22"/>
          <w:rtl w:val="0"/>
          <w:lang w:val="en-US"/>
        </w:rPr>
        <w:t xml:space="preserve">’ </w:t>
      </w:r>
      <w:r>
        <w:rPr>
          <w:b w:val="0"/>
          <w:bCs w:val="0"/>
          <w:i w:val="0"/>
          <w:iCs w:val="0"/>
          <w:sz w:val="22"/>
          <w:szCs w:val="22"/>
          <w:rtl w:val="0"/>
          <w:lang w:val="en-US"/>
        </w:rPr>
        <w:t xml:space="preserve">refers to anyone under the age of 18 years. </w:t>
      </w:r>
    </w:p>
    <w:p>
      <w:pPr>
        <w:pStyle w:val="Body"/>
        <w:spacing w:after="60" w:line="264" w:lineRule="auto"/>
      </w:pPr>
      <w:r>
        <w:rPr>
          <w:rtl w:val="0"/>
          <w:lang w:val="en-US"/>
        </w:rPr>
        <w:t>There is no standard single definition for an adult at risk, so for our policy we are using the following simple definition taken from CCPAS (Churches</w:t>
      </w:r>
      <w:r>
        <w:rPr>
          <w:rtl w:val="0"/>
        </w:rPr>
        <w:t xml:space="preserve">’ </w:t>
      </w:r>
      <w:r>
        <w:rPr>
          <w:rtl w:val="0"/>
          <w:lang w:val="en-US"/>
        </w:rPr>
        <w:t>Child Protection Advisory Service):</w:t>
      </w:r>
    </w:p>
    <w:p>
      <w:pPr>
        <w:pStyle w:val="Body"/>
        <w:shd w:val="clear" w:color="auto" w:fill="deeaf6"/>
        <w:spacing w:line="264" w:lineRule="auto"/>
        <w:rPr>
          <w:rStyle w:val="Emphasis A"/>
        </w:rPr>
      </w:pPr>
      <w:r>
        <w:rPr>
          <w:rStyle w:val="Emphasis A"/>
          <w:rtl w:val="0"/>
        </w:rPr>
        <w:t xml:space="preserve"> ‘</w:t>
      </w:r>
      <w:r>
        <w:rPr>
          <w:rStyle w:val="Emphasis A"/>
          <w:rtl w:val="0"/>
          <w:lang w:val="en-US"/>
        </w:rPr>
        <w:t>Any adult aged 18 or over who due to disability, mental function, age, illness or traumatic circumstances may not be able to take care or protect themselves against the risk of significant harm, abuse, bullying, harassment, mistreatment or exploitation</w:t>
      </w:r>
      <w:r>
        <w:rPr>
          <w:rStyle w:val="Emphasis A"/>
          <w:rtl w:val="0"/>
        </w:rPr>
        <w:t>’</w:t>
      </w:r>
      <w:r>
        <w:rPr>
          <w:rStyle w:val="Emphasis A"/>
          <w:rtl w:val="0"/>
        </w:rPr>
        <w:t>.</w:t>
      </w:r>
    </w:p>
    <w:p>
      <w:pPr>
        <w:pStyle w:val="No Spacing"/>
        <w:rPr>
          <w:rStyle w:val="_tgc"/>
          <w:rFonts w:ascii="MV Boli" w:cs="MV Boli" w:hAnsi="MV Boli" w:eastAsia="MV Boli"/>
        </w:rPr>
      </w:pPr>
    </w:p>
    <w:p>
      <w:pPr>
        <w:pStyle w:val="Body"/>
      </w:pPr>
    </w:p>
    <w:p>
      <w:pPr>
        <w:pStyle w:val="Heading 2"/>
      </w:pPr>
      <w:bookmarkStart w:name="_Toc2" w:id="2"/>
      <w:r>
        <w:rPr>
          <w:rStyle w:val="_tgc"/>
          <w:rFonts w:cs="Arial Unicode MS" w:eastAsia="Arial Unicode MS"/>
          <w:rtl w:val="0"/>
          <w:lang w:val="en-US"/>
        </w:rPr>
        <w:t xml:space="preserve">SECTION 1 </w:t>
      </w:r>
      <w:r>
        <w:rPr>
          <w:rStyle w:val="_tgc"/>
          <w:rFonts w:cs="Arial Unicode MS" w:eastAsia="Arial Unicode MS" w:hint="default"/>
          <w:rtl w:val="0"/>
        </w:rPr>
        <w:t xml:space="preserve">– </w:t>
      </w:r>
      <w:r>
        <w:rPr>
          <w:rStyle w:val="_tgc"/>
          <w:rFonts w:cs="Arial Unicode MS" w:eastAsia="Arial Unicode MS"/>
          <w:rtl w:val="0"/>
          <w:lang w:val="es-ES_tradnl"/>
        </w:rPr>
        <w:t>SAFEGUARDING POLICY STATEMENT</w:t>
      </w:r>
      <w:bookmarkEnd w:id="2"/>
    </w:p>
    <w:p>
      <w:pPr>
        <w:pStyle w:val="Body"/>
        <w:rPr>
          <w:b w:val="1"/>
          <w:bCs w:val="1"/>
          <w:sz w:val="28"/>
          <w:szCs w:val="28"/>
        </w:rPr>
      </w:pPr>
    </w:p>
    <w:p>
      <w:pPr>
        <w:pStyle w:val="Body"/>
      </w:pPr>
      <w:r>
        <w:rPr>
          <w:rFonts w:cs="Arial Unicode MS" w:eastAsia="Arial Unicode MS"/>
          <w:b w:val="1"/>
          <w:bCs w:val="1"/>
          <w:sz w:val="28"/>
          <w:szCs w:val="28"/>
          <w:rtl w:val="0"/>
          <w:lang w:val="en-US"/>
        </w:rPr>
        <w:t>SAFEGUARDING POLICY STATEMENT FOR (NAME) BAPTIST CHURCH</w:t>
      </w:r>
    </w:p>
    <w:p>
      <w:pPr>
        <w:pStyle w:val="Body"/>
      </w:pPr>
    </w:p>
    <w:p>
      <w:pPr>
        <w:pStyle w:val="Body"/>
        <w:spacing w:line="264" w:lineRule="auto"/>
        <w:rPr>
          <w:b w:val="1"/>
          <w:bCs w:val="1"/>
        </w:rPr>
      </w:pPr>
      <w:r>
        <w:rPr>
          <w:b w:val="1"/>
          <w:bCs w:val="1"/>
          <w:rtl w:val="0"/>
          <w:lang w:val="en-US"/>
        </w:rPr>
        <w:t>Our vision</w:t>
      </w:r>
    </w:p>
    <w:p>
      <w:pPr>
        <w:pStyle w:val="Body Text"/>
        <w:widowControl w:val="0"/>
        <w:spacing w:line="264" w:lineRule="auto"/>
      </w:pPr>
      <w:r>
        <w:rPr>
          <w:rtl w:val="0"/>
          <w:lang w:val="en-US"/>
        </w:rPr>
        <w:t xml:space="preserve">The vision statement of </w:t>
      </w:r>
      <w:r>
        <w:rPr>
          <w:rtl w:val="0"/>
          <w:lang w:val="en-US"/>
        </w:rPr>
        <w:t xml:space="preserve">Newton St Petrock </w:t>
      </w:r>
      <w:r>
        <w:rPr>
          <w:rtl w:val="0"/>
          <w:lang w:val="en-US"/>
        </w:rPr>
        <w:t>Baptist Church is</w:t>
      </w:r>
      <w:r>
        <w:rPr>
          <w:rtl w:val="0"/>
          <w:lang w:val="en-US"/>
        </w:rPr>
        <w:t xml:space="preserve"> </w:t>
      </w:r>
      <w:r>
        <w:rPr>
          <w:rtl w:val="0"/>
          <w:lang w:val="en-US"/>
        </w:rPr>
        <w:t>to demonstrate God</w:t>
      </w:r>
      <w:r>
        <w:rPr>
          <w:rtl w:val="0"/>
          <w:lang w:val="en-US"/>
        </w:rPr>
        <w:t>’</w:t>
      </w:r>
      <w:r>
        <w:rPr>
          <w:rtl w:val="0"/>
          <w:lang w:val="en-US"/>
        </w:rPr>
        <w:t>s unconditional love for everyone regardless of background, beliefs or circumstance, enabling people to live life to the full.In fulfilling this vision, we:</w:t>
      </w:r>
    </w:p>
    <w:p>
      <w:pPr>
        <w:pStyle w:val="List Paragraph"/>
        <w:numPr>
          <w:ilvl w:val="0"/>
          <w:numId w:val="4"/>
        </w:numPr>
        <w:shd w:val="clear" w:color="auto" w:fill="deeaf6"/>
        <w:bidi w:val="0"/>
        <w:spacing w:line="264" w:lineRule="auto"/>
        <w:ind w:right="0"/>
        <w:jc w:val="left"/>
        <w:rPr>
          <w:rtl w:val="0"/>
          <w:lang w:val="en-US"/>
        </w:rPr>
      </w:pPr>
      <w:r>
        <w:rPr>
          <w:rtl w:val="0"/>
          <w:lang w:val="en-US"/>
        </w:rPr>
        <w:t>Welcome children and adults at risk into the life of our community</w:t>
      </w:r>
    </w:p>
    <w:p>
      <w:pPr>
        <w:pStyle w:val="List Paragraph"/>
        <w:numPr>
          <w:ilvl w:val="0"/>
          <w:numId w:val="4"/>
        </w:numPr>
        <w:shd w:val="clear" w:color="auto" w:fill="deeaf6"/>
        <w:bidi w:val="0"/>
        <w:spacing w:line="264" w:lineRule="auto"/>
        <w:ind w:right="0"/>
        <w:jc w:val="left"/>
        <w:rPr>
          <w:rtl w:val="0"/>
          <w:lang w:val="en-US"/>
        </w:rPr>
      </w:pPr>
      <w:r>
        <w:rPr>
          <w:rtl w:val="0"/>
          <w:lang w:val="en-US"/>
        </w:rPr>
        <w:t>Run activities for children and adults at risk</w:t>
      </w:r>
    </w:p>
    <w:p>
      <w:pPr>
        <w:pStyle w:val="List Paragraph"/>
        <w:numPr>
          <w:ilvl w:val="0"/>
          <w:numId w:val="4"/>
        </w:numPr>
        <w:shd w:val="clear" w:color="auto" w:fill="deeaf6"/>
        <w:bidi w:val="0"/>
        <w:spacing w:after="120" w:line="264" w:lineRule="auto"/>
        <w:ind w:right="0"/>
        <w:jc w:val="left"/>
        <w:rPr>
          <w:rtl w:val="0"/>
          <w:lang w:val="en-US"/>
        </w:rPr>
      </w:pPr>
      <w:r>
        <w:rPr>
          <w:rtl w:val="0"/>
          <w:lang w:val="en-US"/>
        </w:rPr>
        <w:t>Make our premises available to organisations working with children and adults at risk</w:t>
      </w:r>
    </w:p>
    <w:p>
      <w:pPr>
        <w:pStyle w:val="No Spacing"/>
        <w:spacing w:after="120" w:line="264" w:lineRule="auto"/>
        <w:rPr>
          <w:b w:val="1"/>
          <w:bCs w:val="1"/>
        </w:rPr>
      </w:pPr>
      <w:r>
        <w:rPr>
          <w:b w:val="1"/>
          <w:bCs w:val="1"/>
          <w:rtl w:val="0"/>
          <w:lang w:val="en-US"/>
        </w:rPr>
        <w:t>Our safeguarding responsibilities</w:t>
      </w:r>
    </w:p>
    <w:p>
      <w:pPr>
        <w:pStyle w:val="No Spacing"/>
        <w:spacing w:after="120" w:line="264" w:lineRule="auto"/>
      </w:pPr>
      <w:r>
        <w:rPr>
          <w:rtl w:val="0"/>
          <w:lang w:val="en-US"/>
        </w:rPr>
        <w:t xml:space="preserve">The church recognises its responsibilities in safeguarding all children, young people and adults at risk, regardless of gender, ethnicity or ability. </w:t>
      </w:r>
    </w:p>
    <w:p>
      <w:pPr>
        <w:pStyle w:val="No Spacing"/>
        <w:spacing w:after="120" w:line="264" w:lineRule="auto"/>
      </w:pPr>
      <w:r>
        <w:rPr>
          <w:rtl w:val="0"/>
          <w:lang w:val="en-US"/>
        </w:rPr>
        <w:t>As members of this church we commit ourselves to the nurturing, protection and safekeeping of all associated with the church and will pray for them regularly. In pursuit of this, we commit ourselves to this policy and to the development of sound procedures to ensure we implement our policy well.</w:t>
      </w:r>
    </w:p>
    <w:p>
      <w:pPr>
        <w:pStyle w:val="No Spacing"/>
        <w:numPr>
          <w:ilvl w:val="0"/>
          <w:numId w:val="6"/>
        </w:numPr>
        <w:bidi w:val="0"/>
        <w:spacing w:after="60" w:line="264" w:lineRule="auto"/>
        <w:ind w:right="0"/>
        <w:jc w:val="left"/>
        <w:rPr>
          <w:b w:val="1"/>
          <w:bCs w:val="1"/>
          <w:rtl w:val="0"/>
          <w:lang w:val="en-US"/>
        </w:rPr>
      </w:pPr>
      <w:r>
        <w:rPr>
          <w:rStyle w:val="_tgc"/>
          <w:b w:val="1"/>
          <w:bCs w:val="1"/>
          <w:rtl w:val="0"/>
          <w:lang w:val="en-US"/>
        </w:rPr>
        <w:t>Prevention and reporting of abuse</w:t>
      </w:r>
    </w:p>
    <w:p>
      <w:pPr>
        <w:pStyle w:val="No Spacing"/>
        <w:spacing w:after="120" w:line="264" w:lineRule="auto"/>
        <w:ind w:left="720" w:firstLine="0"/>
      </w:pPr>
      <w:r>
        <w:rPr>
          <w:rtl w:val="0"/>
          <w:lang w:val="en-US"/>
        </w:rPr>
        <w:t>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co-operate with any statutory investigation into any suspected abuse linked with the church.</w:t>
      </w:r>
    </w:p>
    <w:p>
      <w:pPr>
        <w:pStyle w:val="No Spacing"/>
        <w:numPr>
          <w:ilvl w:val="0"/>
          <w:numId w:val="6"/>
        </w:numPr>
        <w:bidi w:val="0"/>
        <w:spacing w:after="60" w:line="264" w:lineRule="auto"/>
        <w:ind w:right="0"/>
        <w:jc w:val="left"/>
        <w:rPr>
          <w:b w:val="1"/>
          <w:bCs w:val="1"/>
          <w:rtl w:val="0"/>
          <w:lang w:val="en-US"/>
        </w:rPr>
      </w:pPr>
      <w:r>
        <w:rPr>
          <w:rStyle w:val="_tgc"/>
          <w:b w:val="1"/>
          <w:bCs w:val="1"/>
          <w:rtl w:val="0"/>
          <w:lang w:val="en-US"/>
        </w:rPr>
        <w:t>Safer recruitment, support and supervision of workers</w:t>
      </w:r>
    </w:p>
    <w:p>
      <w:pPr>
        <w:pStyle w:val="No Spacing"/>
        <w:spacing w:after="120" w:line="264" w:lineRule="auto"/>
        <w:ind w:left="720" w:firstLine="0"/>
      </w:pPr>
      <w:r>
        <w:rPr>
          <w:rtl w:val="0"/>
          <w:lang w:val="en-US"/>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pPr>
        <w:pStyle w:val="No Spacing"/>
        <w:numPr>
          <w:ilvl w:val="0"/>
          <w:numId w:val="6"/>
        </w:numPr>
        <w:bidi w:val="0"/>
        <w:spacing w:after="60" w:line="264" w:lineRule="auto"/>
        <w:ind w:right="0"/>
        <w:jc w:val="left"/>
        <w:rPr>
          <w:rtl w:val="0"/>
          <w:lang w:val="en-US"/>
        </w:rPr>
      </w:pPr>
      <w:r>
        <w:rPr>
          <w:b w:val="1"/>
          <w:bCs w:val="1"/>
          <w:rtl w:val="0"/>
          <w:lang w:val="en-US"/>
        </w:rPr>
        <w:t>Respecting children and adults at risk</w:t>
      </w:r>
    </w:p>
    <w:p>
      <w:pPr>
        <w:pStyle w:val="No Spacing"/>
        <w:spacing w:after="120" w:line="264" w:lineRule="auto"/>
        <w:ind w:left="720" w:firstLine="0"/>
      </w:pPr>
      <w:r>
        <w:rPr>
          <w:rtl w:val="0"/>
          <w:lang w:val="en-US"/>
        </w:rPr>
        <w:t>The church will adopt a code of behaviour for all who are appointed to work with children and adults at risk so that all children and adults are shown the respect that is due to them.</w:t>
      </w:r>
    </w:p>
    <w:p>
      <w:pPr>
        <w:pStyle w:val="No Spacing"/>
        <w:numPr>
          <w:ilvl w:val="0"/>
          <w:numId w:val="6"/>
        </w:numPr>
        <w:bidi w:val="0"/>
        <w:spacing w:after="60" w:line="264" w:lineRule="auto"/>
        <w:ind w:right="0"/>
        <w:jc w:val="left"/>
        <w:rPr>
          <w:b w:val="1"/>
          <w:bCs w:val="1"/>
          <w:rtl w:val="0"/>
          <w:lang w:val="en-US"/>
        </w:rPr>
      </w:pPr>
      <w:r>
        <w:rPr>
          <w:rStyle w:val="_tgc"/>
          <w:b w:val="1"/>
          <w:bCs w:val="1"/>
          <w:rtl w:val="0"/>
          <w:lang w:val="en-US"/>
        </w:rPr>
        <w:t>Safer working practices</w:t>
      </w:r>
    </w:p>
    <w:p>
      <w:pPr>
        <w:pStyle w:val="No Spacing"/>
        <w:spacing w:after="120" w:line="264" w:lineRule="auto"/>
        <w:ind w:left="720" w:firstLine="0"/>
      </w:pPr>
      <w:r>
        <w:rPr>
          <w:rtl w:val="0"/>
          <w:lang w:val="en-US"/>
        </w:rPr>
        <w:t>The church is committed to providing an environment that is as safe as possible for children and adults at risk and will adopt ways of working with them that promote their safety and well-being.</w:t>
      </w:r>
    </w:p>
    <w:p>
      <w:pPr>
        <w:pStyle w:val="No Spacing"/>
        <w:numPr>
          <w:ilvl w:val="0"/>
          <w:numId w:val="6"/>
        </w:numPr>
        <w:bidi w:val="0"/>
        <w:spacing w:after="60" w:line="264" w:lineRule="auto"/>
        <w:ind w:right="0"/>
        <w:jc w:val="left"/>
        <w:rPr>
          <w:b w:val="1"/>
          <w:bCs w:val="1"/>
          <w:rtl w:val="0"/>
          <w:lang w:val="en-US"/>
        </w:rPr>
      </w:pPr>
      <w:r>
        <w:rPr>
          <w:rStyle w:val="_tgc"/>
          <w:b w:val="1"/>
          <w:bCs w:val="1"/>
          <w:rtl w:val="0"/>
          <w:lang w:val="en-US"/>
        </w:rPr>
        <w:t>A safer community</w:t>
      </w:r>
    </w:p>
    <w:p>
      <w:pPr>
        <w:pStyle w:val="No Spacing"/>
        <w:spacing w:after="120" w:line="264" w:lineRule="auto"/>
        <w:ind w:left="720" w:firstLine="0"/>
      </w:pPr>
      <w:r>
        <w:rPr>
          <w:rtl w:val="0"/>
          <w:lang w:val="en-US"/>
        </w:rPr>
        <w:t>The church is committed to the prevention of bullying. The church will seek to ensure that the behaviour of any individuals who may pose a risk to children, young people and adults at risk in the community of the church is managed appropriately.</w:t>
      </w:r>
    </w:p>
    <w:p>
      <w:pPr>
        <w:pStyle w:val="No Spacing"/>
        <w:spacing w:after="120" w:line="264" w:lineRule="auto"/>
        <w:ind w:left="720" w:firstLine="0"/>
      </w:pPr>
    </w:p>
    <w:p>
      <w:pPr>
        <w:pStyle w:val="Body"/>
        <w:spacing w:line="264" w:lineRule="auto"/>
        <w:rPr>
          <w:b w:val="1"/>
          <w:bCs w:val="1"/>
        </w:rPr>
      </w:pPr>
      <w:r>
        <w:rPr>
          <w:b w:val="1"/>
          <w:bCs w:val="1"/>
          <w:rtl w:val="0"/>
          <w:lang w:val="en-US"/>
        </w:rPr>
        <w:t>Safeguarding contact points within our church</w:t>
      </w:r>
    </w:p>
    <w:p>
      <w:pPr>
        <w:pStyle w:val="Body"/>
        <w:spacing w:line="264" w:lineRule="auto"/>
        <w:rPr>
          <w:b w:val="1"/>
          <w:bCs w:val="1"/>
        </w:rPr>
      </w:pPr>
    </w:p>
    <w:p>
      <w:pPr>
        <w:pStyle w:val="Body"/>
        <w:spacing w:line="264" w:lineRule="auto"/>
      </w:pPr>
      <w:r>
        <w:rPr>
          <w:rtl w:val="0"/>
          <w:lang w:val="en-US"/>
        </w:rPr>
        <w:t>The church has appointed the following individuals to form part of the church safeguarding team:</w:t>
      </w:r>
    </w:p>
    <w:p>
      <w:pPr>
        <w:pStyle w:val="Body"/>
        <w:spacing w:line="264" w:lineRule="auto"/>
      </w:pPr>
    </w:p>
    <w:p>
      <w:pPr>
        <w:pStyle w:val="Body"/>
        <w:shd w:val="clear" w:color="auto" w:fill="deeaf6"/>
        <w:spacing w:line="264" w:lineRule="auto"/>
        <w:rPr>
          <w:b w:val="1"/>
          <w:bCs w:val="1"/>
        </w:rPr>
      </w:pPr>
      <w:r>
        <w:rPr>
          <w:b w:val="1"/>
          <w:bCs w:val="1"/>
          <w:rtl w:val="0"/>
          <w:lang w:val="en-US"/>
        </w:rPr>
        <w:t>NAME, Designated Person for Safeguarding (DPS)</w:t>
      </w:r>
    </w:p>
    <w:p>
      <w:pPr>
        <w:pStyle w:val="Body"/>
        <w:shd w:val="clear" w:color="auto" w:fill="deeaf6"/>
        <w:spacing w:line="264" w:lineRule="auto"/>
      </w:pPr>
      <w:r>
        <w:rPr>
          <w:rtl w:val="0"/>
          <w:lang w:val="en-US"/>
        </w:rPr>
        <w:t>He/She will advise the church on any matters related to the safeguarding of children and adults at risk and take the appropriate action when abuse is disclosed, discovered or suspected.</w:t>
      </w:r>
    </w:p>
    <w:p>
      <w:pPr>
        <w:pStyle w:val="Body"/>
        <w:shd w:val="clear" w:color="auto" w:fill="deeaf6"/>
        <w:spacing w:line="264" w:lineRule="auto"/>
      </w:pPr>
    </w:p>
    <w:p>
      <w:pPr>
        <w:pStyle w:val="Body"/>
        <w:shd w:val="clear" w:color="auto" w:fill="deeaf6"/>
        <w:spacing w:line="264" w:lineRule="auto"/>
      </w:pPr>
      <w:r>
        <w:rPr>
          <w:rtl w:val="0"/>
          <w:lang w:val="en-US"/>
        </w:rPr>
        <w:t xml:space="preserve">Phone number </w:t>
      </w:r>
      <w:r>
        <w:rPr>
          <w:rtl w:val="0"/>
        </w:rPr>
        <w:t>………………………………………………</w:t>
      </w:r>
      <w:r>
        <w:rPr>
          <w:rtl w:val="0"/>
          <w:lang w:val="en-US"/>
        </w:rPr>
        <w:t xml:space="preserve">.  Email address </w:t>
      </w:r>
      <w:r>
        <w:rPr>
          <w:rtl w:val="0"/>
        </w:rPr>
        <w:t>……………………………………………………………………</w:t>
      </w:r>
    </w:p>
    <w:p>
      <w:pPr>
        <w:pStyle w:val="Body"/>
        <w:shd w:val="clear" w:color="auto" w:fill="deeaf6"/>
        <w:spacing w:line="264" w:lineRule="auto"/>
      </w:pPr>
    </w:p>
    <w:p>
      <w:pPr>
        <w:pStyle w:val="Body"/>
        <w:shd w:val="clear" w:color="auto" w:fill="deeaf6"/>
        <w:spacing w:line="264" w:lineRule="auto"/>
        <w:rPr>
          <w:b w:val="1"/>
          <w:bCs w:val="1"/>
        </w:rPr>
      </w:pPr>
      <w:r>
        <w:rPr>
          <w:b w:val="1"/>
          <w:bCs w:val="1"/>
          <w:rtl w:val="0"/>
          <w:lang w:val="en-US"/>
        </w:rPr>
        <w:t>NAME, Deputy Designated Person for Safeguarding (DDPS)</w:t>
      </w:r>
    </w:p>
    <w:p>
      <w:pPr>
        <w:pStyle w:val="Body"/>
        <w:shd w:val="clear" w:color="auto" w:fill="deeaf6"/>
        <w:spacing w:line="264" w:lineRule="auto"/>
      </w:pPr>
      <w:r>
        <w:rPr>
          <w:rtl w:val="0"/>
          <w:lang w:val="en-US"/>
        </w:rPr>
        <w:t>He/She will assist the Designated Person for Safeguarding (DPS) in helping the church on any matters related to the safeguarding of children and adults at risk and take the appropriate action when abuse is disclosed, discovered or suspected.</w:t>
      </w:r>
    </w:p>
    <w:p>
      <w:pPr>
        <w:pStyle w:val="Body"/>
        <w:shd w:val="clear" w:color="auto" w:fill="deeaf6"/>
        <w:spacing w:line="264" w:lineRule="auto"/>
      </w:pPr>
    </w:p>
    <w:p>
      <w:pPr>
        <w:pStyle w:val="Body"/>
        <w:shd w:val="clear" w:color="auto" w:fill="deeaf6"/>
        <w:spacing w:line="264" w:lineRule="auto"/>
      </w:pPr>
      <w:r>
        <w:rPr>
          <w:rtl w:val="0"/>
          <w:lang w:val="en-US"/>
        </w:rPr>
        <w:t xml:space="preserve">Phone number </w:t>
      </w:r>
      <w:r>
        <w:rPr>
          <w:rtl w:val="0"/>
        </w:rPr>
        <w:t>……………………………………………</w:t>
      </w:r>
      <w:r>
        <w:rPr>
          <w:rtl w:val="0"/>
        </w:rPr>
        <w:t>.</w:t>
      </w:r>
      <w:r>
        <w:rPr>
          <w:rtl w:val="0"/>
        </w:rPr>
        <w:t xml:space="preserve">…  </w:t>
      </w:r>
      <w:r>
        <w:rPr>
          <w:rtl w:val="0"/>
          <w:lang w:val="en-US"/>
        </w:rPr>
        <w:t xml:space="preserve">Email address </w:t>
      </w:r>
      <w:r>
        <w:rPr>
          <w:rtl w:val="0"/>
        </w:rPr>
        <w:t>…………</w:t>
      </w:r>
      <w:r>
        <w:rPr>
          <w:rtl w:val="0"/>
        </w:rPr>
        <w:t>.</w:t>
      </w:r>
      <w:r>
        <w:rPr>
          <w:rtl w:val="0"/>
        </w:rPr>
        <w:t>………………………………………………</w:t>
      </w:r>
      <w:r>
        <w:rPr>
          <w:rtl w:val="0"/>
        </w:rPr>
        <w:t>.</w:t>
      </w:r>
      <w:r>
        <w:rPr>
          <w:rtl w:val="0"/>
        </w:rPr>
        <w:t>………</w:t>
      </w:r>
    </w:p>
    <w:p>
      <w:pPr>
        <w:pStyle w:val="Body"/>
        <w:shd w:val="clear" w:color="auto" w:fill="deeaf6"/>
        <w:spacing w:line="264" w:lineRule="auto"/>
      </w:pPr>
    </w:p>
    <w:p>
      <w:pPr>
        <w:pStyle w:val="Body"/>
        <w:shd w:val="clear" w:color="auto" w:fill="deeaf6"/>
        <w:spacing w:line="264" w:lineRule="auto"/>
        <w:rPr>
          <w:b w:val="1"/>
          <w:bCs w:val="1"/>
        </w:rPr>
      </w:pPr>
      <w:r>
        <w:rPr>
          <w:b w:val="1"/>
          <w:bCs w:val="1"/>
          <w:rtl w:val="0"/>
          <w:lang w:val="en-US"/>
        </w:rPr>
        <w:t xml:space="preserve">NAME, Safeguarding Trustee </w:t>
      </w:r>
    </w:p>
    <w:p>
      <w:pPr>
        <w:pStyle w:val="Body"/>
        <w:shd w:val="clear" w:color="auto" w:fill="deeaf6"/>
        <w:spacing w:line="264" w:lineRule="auto"/>
      </w:pPr>
      <w:r>
        <w:rPr>
          <w:rtl w:val="0"/>
          <w:lang w:val="en-US"/>
        </w:rPr>
        <w:t>He/She will raise the profile of safeguarding within the church and oversee and monitor the implementation of the safeguarding policy and procedures on behalf of the church trustees.</w:t>
      </w:r>
    </w:p>
    <w:p>
      <w:pPr>
        <w:pStyle w:val="Body"/>
        <w:shd w:val="clear" w:color="auto" w:fill="deeaf6"/>
        <w:spacing w:line="264" w:lineRule="auto"/>
      </w:pPr>
    </w:p>
    <w:p>
      <w:pPr>
        <w:pStyle w:val="Body"/>
        <w:shd w:val="clear" w:color="auto" w:fill="deeaf6"/>
        <w:spacing w:line="264" w:lineRule="auto"/>
      </w:pPr>
      <w:r>
        <w:rPr>
          <w:rtl w:val="0"/>
          <w:lang w:val="en-US"/>
        </w:rPr>
        <w:t xml:space="preserve">Phone number </w:t>
      </w:r>
      <w:r>
        <w:rPr>
          <w:rtl w:val="0"/>
        </w:rPr>
        <w:t>……………………………………………</w:t>
      </w:r>
      <w:r>
        <w:rPr>
          <w:rtl w:val="0"/>
        </w:rPr>
        <w:t>.</w:t>
      </w:r>
      <w:r>
        <w:rPr>
          <w:rtl w:val="0"/>
        </w:rPr>
        <w:t xml:space="preserve">…  </w:t>
      </w:r>
      <w:r>
        <w:rPr>
          <w:rtl w:val="0"/>
          <w:lang w:val="en-US"/>
        </w:rPr>
        <w:t xml:space="preserve">Email address </w:t>
      </w:r>
      <w:r>
        <w:rPr>
          <w:rtl w:val="0"/>
        </w:rPr>
        <w:t>………………………………</w:t>
      </w:r>
      <w:r>
        <w:rPr>
          <w:rtl w:val="0"/>
        </w:rPr>
        <w:t>.</w:t>
      </w:r>
      <w:r>
        <w:rPr>
          <w:rtl w:val="0"/>
        </w:rPr>
        <w:t>……………………………………</w:t>
      </w:r>
    </w:p>
    <w:p>
      <w:pPr>
        <w:pStyle w:val="Body"/>
        <w:spacing w:line="264" w:lineRule="auto"/>
      </w:pPr>
    </w:p>
    <w:p>
      <w:pPr>
        <w:pStyle w:val="Body"/>
        <w:spacing w:line="264" w:lineRule="auto"/>
      </w:pPr>
      <w:r>
        <w:rPr>
          <w:rtl w:val="0"/>
          <w:lang w:val="en-US"/>
        </w:rPr>
        <w:t>Our church minister is also an important part of the Church Safeguarding Team.  Where possible, the Church Safeguarding Team will work together if and when issues arise. However, each person has a responsibility to report allegations of abuse as soon as they are raised.</w:t>
      </w:r>
    </w:p>
    <w:p>
      <w:pPr>
        <w:pStyle w:val="Body"/>
        <w:spacing w:line="264" w:lineRule="auto"/>
        <w:rPr>
          <w:i w:val="1"/>
          <w:iCs w:val="1"/>
        </w:rPr>
      </w:pPr>
    </w:p>
    <w:p>
      <w:pPr>
        <w:pStyle w:val="Body"/>
        <w:spacing w:line="264" w:lineRule="auto"/>
        <w:rPr>
          <w:rStyle w:val="Emphasis A"/>
        </w:rPr>
      </w:pPr>
      <w:r>
        <w:rPr>
          <w:rStyle w:val="Emphasis A"/>
          <w:rtl w:val="0"/>
          <w:lang w:val="en-US"/>
        </w:rPr>
        <w:t xml:space="preserve">Further definitions of these roles can be found in the BUGB publications </w:t>
      </w:r>
      <w:r>
        <w:rPr>
          <w:rStyle w:val="Emphasis A"/>
          <w:rtl w:val="0"/>
        </w:rPr>
        <w:t>‘</w:t>
      </w:r>
      <w:r>
        <w:rPr>
          <w:rStyle w:val="Emphasis A"/>
          <w:rtl w:val="0"/>
          <w:lang w:val="en-US"/>
        </w:rPr>
        <w:t>Safe to Grow</w:t>
      </w:r>
      <w:r>
        <w:rPr>
          <w:rStyle w:val="Emphasis A"/>
          <w:rtl w:val="0"/>
        </w:rPr>
        <w:t xml:space="preserve">’ </w:t>
      </w:r>
      <w:r>
        <w:rPr>
          <w:rStyle w:val="Emphasis A"/>
          <w:rtl w:val="0"/>
        </w:rPr>
        <w:t xml:space="preserve">(2011) &amp; </w:t>
      </w:r>
      <w:r>
        <w:rPr>
          <w:rStyle w:val="Emphasis A"/>
          <w:rtl w:val="0"/>
        </w:rPr>
        <w:t>‘</w:t>
      </w:r>
      <w:r>
        <w:rPr>
          <w:rStyle w:val="Emphasis A"/>
          <w:rtl w:val="0"/>
          <w:lang w:val="en-US"/>
        </w:rPr>
        <w:t>Safe to Belong</w:t>
      </w:r>
      <w:r>
        <w:rPr>
          <w:rStyle w:val="Emphasis A"/>
          <w:rtl w:val="0"/>
        </w:rPr>
        <w:t xml:space="preserve">’ </w:t>
      </w:r>
      <w:r>
        <w:rPr>
          <w:rStyle w:val="Emphasis A"/>
          <w:rtl w:val="0"/>
        </w:rPr>
        <w:t>(2015).</w:t>
      </w:r>
    </w:p>
    <w:p>
      <w:pPr>
        <w:pStyle w:val="Body"/>
      </w:pPr>
    </w:p>
    <w:p>
      <w:pPr>
        <w:pStyle w:val="Body Text"/>
        <w:widowControl w:val="0"/>
        <w:spacing w:line="264" w:lineRule="auto"/>
        <w:rPr>
          <w:b w:val="1"/>
          <w:bCs w:val="1"/>
        </w:rPr>
      </w:pPr>
      <w:r>
        <w:rPr>
          <w:b w:val="1"/>
          <w:bCs w:val="1"/>
          <w:rtl w:val="0"/>
          <w:lang w:val="en-US"/>
        </w:rPr>
        <w:t>Putting our policy into practice</w:t>
      </w:r>
    </w:p>
    <w:p>
      <w:pPr>
        <w:pStyle w:val="Body Text"/>
        <w:widowControl w:val="0"/>
        <w:numPr>
          <w:ilvl w:val="0"/>
          <w:numId w:val="6"/>
        </w:numPr>
        <w:bidi w:val="0"/>
        <w:spacing w:line="264" w:lineRule="auto"/>
        <w:ind w:right="0"/>
        <w:jc w:val="left"/>
        <w:rPr>
          <w:rtl w:val="0"/>
          <w:lang w:val="en-US"/>
        </w:rPr>
      </w:pPr>
      <w:r>
        <w:rPr>
          <w:rtl w:val="0"/>
          <w:lang w:val="en-US"/>
        </w:rPr>
        <w:t>A copy of the safeguarding policy statement will be displayed permanently on the church noticeboard and church office and is available on our church website.</w:t>
      </w:r>
    </w:p>
    <w:p>
      <w:pPr>
        <w:pStyle w:val="Body Text"/>
        <w:widowControl w:val="0"/>
        <w:numPr>
          <w:ilvl w:val="0"/>
          <w:numId w:val="6"/>
        </w:numPr>
        <w:bidi w:val="0"/>
        <w:spacing w:line="264" w:lineRule="auto"/>
        <w:ind w:right="0"/>
        <w:jc w:val="left"/>
        <w:rPr>
          <w:rtl w:val="0"/>
          <w:lang w:val="en-US"/>
        </w:rPr>
      </w:pPr>
      <w:r>
        <w:rPr>
          <w:rtl w:val="0"/>
          <w:lang w:val="en-US"/>
        </w:rPr>
        <w:t>Each worker with children and/or adults at risk will be given a full copy of the safeguarding policy and procedures and will be asked to sign to confirm that they will follow them.</w:t>
      </w:r>
    </w:p>
    <w:p>
      <w:pPr>
        <w:pStyle w:val="Body Text"/>
        <w:widowControl w:val="0"/>
        <w:numPr>
          <w:ilvl w:val="0"/>
          <w:numId w:val="6"/>
        </w:numPr>
        <w:bidi w:val="0"/>
        <w:spacing w:line="264" w:lineRule="auto"/>
        <w:ind w:right="0"/>
        <w:jc w:val="left"/>
        <w:rPr>
          <w:rtl w:val="0"/>
          <w:lang w:val="en-US"/>
        </w:rPr>
      </w:pPr>
      <w:r>
        <w:rPr>
          <w:rtl w:val="0"/>
          <w:lang w:val="en-US"/>
        </w:rPr>
        <w:t>A full copy of the policy and procedures will be made available on request to any member of, or other person associated with the church.</w:t>
      </w:r>
    </w:p>
    <w:p>
      <w:pPr>
        <w:pStyle w:val="Body Text"/>
        <w:widowControl w:val="0"/>
        <w:numPr>
          <w:ilvl w:val="0"/>
          <w:numId w:val="6"/>
        </w:numPr>
        <w:bidi w:val="0"/>
        <w:spacing w:line="264" w:lineRule="auto"/>
        <w:ind w:right="0"/>
        <w:jc w:val="left"/>
        <w:rPr>
          <w:rtl w:val="0"/>
          <w:lang w:val="en-US"/>
        </w:rPr>
      </w:pPr>
      <w:r>
        <w:rPr>
          <w:rtl w:val="0"/>
          <w:lang w:val="en-US"/>
        </w:rPr>
        <w:t>The policy and procedures will be monitored and reviewed annually, and any necessary revisions adopted into the policy and implemented through our procedures.</w:t>
      </w:r>
    </w:p>
    <w:p>
      <w:pPr>
        <w:pStyle w:val="Body Text"/>
        <w:widowControl w:val="0"/>
        <w:numPr>
          <w:ilvl w:val="0"/>
          <w:numId w:val="6"/>
        </w:numPr>
        <w:bidi w:val="0"/>
        <w:spacing w:line="264" w:lineRule="auto"/>
        <w:ind w:right="0"/>
        <w:jc w:val="left"/>
        <w:rPr>
          <w:rtl w:val="0"/>
          <w:lang w:val="en-US"/>
        </w:rPr>
      </w:pPr>
      <w:r>
        <w:rPr>
          <w:rtl w:val="0"/>
          <w:lang w:val="en-US"/>
        </w:rPr>
        <w:t>The policy statement will be read annually at the church AGM, together with a report on the outcome of the annual safeguarding review.</w:t>
      </w:r>
    </w:p>
    <w:p>
      <w:pPr>
        <w:pStyle w:val="Body Text"/>
        <w:widowControl w:val="0"/>
        <w:spacing w:line="264" w:lineRule="auto"/>
      </w:pPr>
    </w:p>
    <w:p>
      <w:pPr>
        <w:pStyle w:val="Body"/>
        <w:rPr>
          <w:b w:val="1"/>
          <w:bCs w:val="1"/>
          <w:outline w:val="0"/>
          <w:color w:val="2e74b5"/>
          <w:sz w:val="28"/>
          <w:szCs w:val="28"/>
          <w:u w:color="2e74b5"/>
          <w14:textFill>
            <w14:solidFill>
              <w14:srgbClr w14:val="2E74B5"/>
            </w14:solidFill>
          </w14:textFill>
        </w:rPr>
      </w:pPr>
    </w:p>
    <w:p>
      <w:pPr>
        <w:pStyle w:val="Heading 2"/>
      </w:pPr>
      <w:bookmarkStart w:name="_Toc3" w:id="3"/>
      <w:r>
        <w:rPr>
          <w:rStyle w:val="_tgc"/>
          <w:rFonts w:cs="Arial Unicode MS" w:eastAsia="Arial Unicode MS"/>
          <w:rtl w:val="0"/>
          <w:lang w:val="en-US"/>
        </w:rPr>
        <w:t>SECTION 2 - SAFEGUARDING PROCEDURES</w:t>
      </w:r>
      <w:bookmarkEnd w:id="3"/>
    </w:p>
    <w:p>
      <w:pPr>
        <w:pStyle w:val="Body"/>
      </w:pPr>
    </w:p>
    <w:p>
      <w:pPr>
        <w:pStyle w:val="Heading 3"/>
      </w:pPr>
      <w:bookmarkStart w:name="_Toc4" w:id="4"/>
      <w:r>
        <w:rPr>
          <w:rStyle w:val="_tgc"/>
          <w:rFonts w:cs="Arial Unicode MS" w:eastAsia="Arial Unicode MS"/>
          <w:rtl w:val="0"/>
          <w:lang w:val="en-US"/>
        </w:rPr>
        <w:t>INTRODUCTION</w:t>
      </w:r>
      <w:bookmarkEnd w:id="4"/>
    </w:p>
    <w:p>
      <w:pPr>
        <w:pStyle w:val="Body"/>
      </w:pPr>
      <w:r>
        <w:rPr>
          <w:rStyle w:val="_tgc"/>
          <w:rFonts w:cs="Arial Unicode MS" w:eastAsia="Arial Unicode MS"/>
          <w:rtl w:val="0"/>
          <w:lang w:val="en-US"/>
        </w:rPr>
        <w:t>Your church</w:t>
      </w:r>
      <w:r>
        <w:rPr>
          <w:rStyle w:val="_tgc"/>
          <w:rFonts w:cs="Arial Unicode MS" w:eastAsia="Arial Unicode MS" w:hint="default"/>
          <w:rtl w:val="0"/>
        </w:rPr>
        <w:t>’</w:t>
      </w:r>
      <w:r>
        <w:rPr>
          <w:rStyle w:val="_tgc"/>
          <w:rFonts w:cs="Arial Unicode MS" w:eastAsia="Arial Unicode MS"/>
          <w:rtl w:val="0"/>
          <w:lang w:val="en-US"/>
        </w:rPr>
        <w:t xml:space="preserve">s safeguarding procedures will set out how your safeguarding policy is implemented in all the services, groups and meetings that are part of the life of your church. </w:t>
      </w:r>
    </w:p>
    <w:p>
      <w:pPr>
        <w:pStyle w:val="Body"/>
      </w:pPr>
    </w:p>
    <w:p>
      <w:pPr>
        <w:pStyle w:val="Body"/>
      </w:pPr>
      <w:r>
        <w:rPr>
          <w:rStyle w:val="_tgc"/>
          <w:rFonts w:cs="Arial Unicode MS" w:eastAsia="Arial Unicode MS"/>
          <w:rtl w:val="0"/>
          <w:lang w:val="en-US"/>
        </w:rPr>
        <w:t>Each trustee, church leader and worker (paid or voluntary) needs to be familiar with these procedures, and we strongly recommend that those in leadership roles attend both Level 2 and Level 3 BUGB Excellence in Safeguarding training (delivered through your local Baptist association team) to ensure that they have the knowledge and confidence needed to deal with safeguarding issues as they arise.</w:t>
      </w:r>
    </w:p>
    <w:p>
      <w:pPr>
        <w:pStyle w:val="Body"/>
      </w:pPr>
    </w:p>
    <w:p>
      <w:pPr>
        <w:pStyle w:val="Body"/>
      </w:pPr>
      <w:r>
        <w:rPr>
          <w:rStyle w:val="_tgc"/>
          <w:rFonts w:cs="Arial Unicode MS" w:eastAsia="Arial Unicode MS"/>
          <w:rtl w:val="0"/>
          <w:lang w:val="en-US"/>
        </w:rPr>
        <w:t xml:space="preserve">Over the following pages you will find clear, specific information on how to recognise and report abuse and how to respond to concerns raised within your church. It is vitally important that these procedures are well known and that all those working with children and/or adults at risk in your church have the information and training needed to work with these procedures. </w:t>
      </w:r>
    </w:p>
    <w:p>
      <w:pPr>
        <w:pStyle w:val="Body"/>
      </w:pPr>
    </w:p>
    <w:p>
      <w:pPr>
        <w:pStyle w:val="Body"/>
      </w:pPr>
      <w:r>
        <w:rPr>
          <w:rStyle w:val="_tgc"/>
          <w:rFonts w:cs="Arial Unicode MS" w:eastAsia="Arial Unicode MS"/>
          <w:rtl w:val="0"/>
          <w:lang w:val="en-US"/>
        </w:rPr>
        <w:t xml:space="preserve">All church workers (paid and voluntary) who work with children and/or adults at risk should attend the BUGB Level 2 Excellence in Safeguarding training before they are able to work without supervision. The Baptist Union of Great Britain also publishes an </w:t>
      </w:r>
      <w:r>
        <w:rPr>
          <w:rStyle w:val="_tgc"/>
          <w:rFonts w:cs="Arial Unicode MS" w:eastAsia="Arial Unicode MS" w:hint="default"/>
          <w:rtl w:val="0"/>
        </w:rPr>
        <w:t>‘</w:t>
      </w:r>
      <w:r>
        <w:rPr>
          <w:rStyle w:val="Emphasis A"/>
          <w:rFonts w:cs="Arial Unicode MS" w:eastAsia="Arial Unicode MS"/>
          <w:rtl w:val="0"/>
          <w:lang w:val="en-US"/>
        </w:rPr>
        <w:t>Introduction to Safeguarding</w:t>
      </w:r>
      <w:r>
        <w:rPr>
          <w:rStyle w:val="_tgc"/>
          <w:rFonts w:cs="Arial Unicode MS" w:eastAsia="Arial Unicode MS" w:hint="default"/>
          <w:rtl w:val="0"/>
        </w:rPr>
        <w:t xml:space="preserve">’ </w:t>
      </w:r>
      <w:r>
        <w:rPr>
          <w:rStyle w:val="_tgc"/>
          <w:rFonts w:cs="Arial Unicode MS" w:eastAsia="Arial Unicode MS"/>
          <w:rtl w:val="0"/>
          <w:lang w:val="en-US"/>
        </w:rPr>
        <w:t>guide for new workers (paid and voluntary) that is available free of charge from our website.</w:t>
      </w:r>
    </w:p>
    <w:p>
      <w:pPr>
        <w:pStyle w:val="Body"/>
      </w:pPr>
    </w:p>
    <w:p>
      <w:pPr>
        <w:pStyle w:val="Heading 2"/>
      </w:pPr>
    </w:p>
    <w:p>
      <w:pPr>
        <w:pStyle w:val="Body"/>
      </w:pPr>
      <w:r>
        <w:rPr>
          <w:rStyle w:val="_tgc"/>
          <w:rFonts w:ascii="Arial Unicode MS" w:cs="Arial Unicode MS" w:hAnsi="Arial Unicode MS" w:eastAsia="Arial Unicode MS"/>
          <w:b w:val="0"/>
          <w:bCs w:val="0"/>
          <w:i w:val="0"/>
          <w:iCs w:val="0"/>
        </w:rPr>
        <w:br w:type="page"/>
      </w:r>
    </w:p>
    <w:p>
      <w:pPr>
        <w:pStyle w:val="Heading 3"/>
      </w:pPr>
      <w:bookmarkStart w:name="_Toc5" w:id="5"/>
      <w:r>
        <w:rPr>
          <w:rStyle w:val="_tgc"/>
          <w:rFonts w:cs="Arial Unicode MS" w:eastAsia="Arial Unicode MS"/>
          <w:rtl w:val="0"/>
          <w:lang w:val="en-US"/>
        </w:rPr>
        <w:t>2.1 PROCEDURE FOR RECOGNISING, RESPONDING TO AND REPORTING ABUSE</w:t>
      </w:r>
      <w:bookmarkEnd w:id="5"/>
    </w:p>
    <w:p>
      <w:pPr>
        <w:pStyle w:val="Body"/>
      </w:pPr>
    </w:p>
    <w:p>
      <w:pPr>
        <w:pStyle w:val="heading 4"/>
      </w:pPr>
      <w:bookmarkStart w:name="_Toc6" w:id="6"/>
      <w:bookmarkStart w:name="_Ref182062323" w:id="7"/>
      <w:r>
        <w:rPr>
          <w:rStyle w:val="_tgc"/>
          <w:rFonts w:cs="Arial Unicode MS" w:eastAsia="Arial Unicode MS"/>
          <w:rtl w:val="0"/>
          <w:lang w:val="en-US"/>
        </w:rPr>
        <w:t>2</w:t>
      </w:r>
      <w:bookmarkEnd w:id="7"/>
      <w:bookmarkStart w:name="_Ref185257070" w:id="8"/>
      <w:r>
        <w:rPr>
          <w:rStyle w:val="_tgc"/>
          <w:rFonts w:cs="Arial Unicode MS" w:eastAsia="Arial Unicode MS"/>
          <w:rtl w:val="0"/>
          <w:lang w:val="en-US"/>
        </w:rPr>
        <w:t>.</w:t>
      </w:r>
      <w:bookmarkEnd w:id="8"/>
      <w:bookmarkStart w:name="_Ref187309639" w:id="9"/>
      <w:r>
        <w:rPr>
          <w:rStyle w:val="_tgc"/>
          <w:rFonts w:cs="Arial Unicode MS" w:eastAsia="Arial Unicode MS"/>
          <w:rtl w:val="0"/>
          <w:lang w:val="en-US"/>
        </w:rPr>
        <w:t>1.1 What to do if Abuse is Suspected or Disclosed</w:t>
      </w:r>
      <w:bookmarkEnd w:id="6"/>
    </w:p>
    <w:p>
      <w:pPr>
        <w:pStyle w:val="Body Text"/>
        <w:widowControl w:val="0"/>
        <w:spacing w:line="264" w:lineRule="auto"/>
      </w:pPr>
      <w:r>
        <w:rPr>
          <w:outline w:val="0"/>
          <w:color w:val="000000"/>
          <w:u w:color="000000"/>
          <w:rtl w:val="0"/>
          <w:lang w:val="en-US"/>
          <w14:textFill>
            <w14:solidFill>
              <w14:srgbClr w14:val="000000"/>
            </w14:solidFill>
          </w14:textFill>
        </w:rPr>
        <w:t xml:space="preserve">Abuse and neglect are forms of maltreatment of a child or adult at risk. Somebody may abuse or neglect a child or adult by inflicting harm, or by failing to act to prevent harm. Children and adults at risk may be abused in a range of settings, by those known to them or, more rarely, by a stranger. </w:t>
      </w:r>
      <w:r>
        <w:rPr>
          <w:rtl w:val="0"/>
          <w:lang w:val="en-US"/>
        </w:rPr>
        <w:t>There are many ways in which people suffer abuse. For more information, please see Appendix 1.</w:t>
      </w:r>
      <w:r>
        <w:rPr>
          <w:rFonts w:ascii="Arial Unicode MS" w:cs="Arial Unicode MS" w:hAnsi="Arial Unicode MS" w:eastAsia="Arial Unicode MS"/>
          <w:b w:val="0"/>
          <w:bCs w:val="0"/>
          <w:i w:val="0"/>
          <w:iCs w:val="0"/>
        </w:rPr>
        <w:br w:type="textWrapping"/>
        <w:br w:type="textWrapping"/>
      </w:r>
      <w:r>
        <w:rPr>
          <w:rtl w:val="0"/>
          <w:lang w:val="en-US"/>
        </w:rPr>
        <w:t>Everyone has his or her part to play in helping to safeguard children and adults at risk within the life of the church:</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If the behaviour of a child or adult at risk gives any cause for concern</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If an allegation is made in any context about a child or adult at risk being harmed</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If the behaviour of any individual towards children or adults at risk causes concern</w:t>
      </w:r>
    </w:p>
    <w:p>
      <w:pPr>
        <w:pStyle w:val="Body"/>
        <w:widowControl w:val="0"/>
        <w:spacing w:line="264" w:lineRule="auto"/>
        <w:ind w:left="66" w:firstLine="0"/>
      </w:pPr>
    </w:p>
    <w:tbl>
      <w:tblPr>
        <w:tblW w:w="9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37"/>
        <w:gridCol w:w="5103"/>
      </w:tblGrid>
      <w:tr>
        <w:tblPrEx>
          <w:shd w:val="clear" w:color="auto" w:fill="d0ddef"/>
        </w:tblPrEx>
        <w:trPr>
          <w:trHeight w:val="474"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d5ef"/>
            <w:tcMar>
              <w:top w:type="dxa" w:w="80"/>
              <w:left w:type="dxa" w:w="80"/>
              <w:bottom w:type="dxa" w:w="80"/>
              <w:right w:type="dxa" w:w="80"/>
            </w:tcMar>
            <w:vAlign w:val="center"/>
          </w:tcPr>
          <w:p>
            <w:pPr>
              <w:pStyle w:val="Body"/>
              <w:spacing w:line="264" w:lineRule="auto"/>
              <w:jc w:val="center"/>
            </w:pPr>
            <w:r>
              <w:rPr>
                <w:b w:val="1"/>
                <w:bCs w:val="1"/>
                <w:rtl w:val="0"/>
                <w:lang w:val="en-US"/>
              </w:rPr>
              <w:t>WHAT TO DO</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4fe"/>
            <w:tcMar>
              <w:top w:type="dxa" w:w="80"/>
              <w:left w:type="dxa" w:w="80"/>
              <w:bottom w:type="dxa" w:w="80"/>
              <w:right w:type="dxa" w:w="80"/>
            </w:tcMar>
            <w:vAlign w:val="center"/>
          </w:tcPr>
          <w:p>
            <w:pPr>
              <w:pStyle w:val="Body"/>
              <w:spacing w:line="264" w:lineRule="auto"/>
              <w:jc w:val="center"/>
            </w:pPr>
            <w:r>
              <w:rPr>
                <w:b w:val="1"/>
                <w:bCs w:val="1"/>
                <w:outline w:val="0"/>
                <w:color w:val="000000"/>
                <w:u w:color="000000"/>
                <w:rtl w:val="0"/>
                <w:lang w:val="en-US"/>
                <w14:textFill>
                  <w14:solidFill>
                    <w14:srgbClr w14:val="000000"/>
                  </w14:solidFill>
                </w14:textFill>
              </w:rPr>
              <w:t>WHAT NOT TO DO</w:t>
            </w:r>
          </w:p>
        </w:tc>
      </w:tr>
      <w:tr>
        <w:tblPrEx>
          <w:shd w:val="clear" w:color="auto" w:fill="d0ddef"/>
        </w:tblPrEx>
        <w:trPr>
          <w:trHeight w:val="6558"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9ebf7"/>
            <w:tcMar>
              <w:top w:type="dxa" w:w="80"/>
              <w:left w:type="dxa" w:w="80"/>
              <w:bottom w:type="dxa" w:w="80"/>
              <w:right w:type="dxa" w:w="80"/>
            </w:tcMar>
            <w:vAlign w:val="top"/>
          </w:tcPr>
          <w:p>
            <w:pPr>
              <w:pStyle w:val="Body"/>
              <w:numPr>
                <w:ilvl w:val="0"/>
                <w:numId w:val="9"/>
              </w:numPr>
              <w:spacing w:line="264" w:lineRule="auto"/>
              <w:rPr>
                <w:lang w:val="en-US"/>
              </w:rPr>
            </w:pPr>
            <w:r>
              <w:rPr>
                <w:rtl w:val="0"/>
                <w:lang w:val="en-US"/>
              </w:rPr>
              <w:t>Listen to and acknowledge what is being said.</w:t>
            </w:r>
          </w:p>
          <w:p>
            <w:pPr>
              <w:pStyle w:val="Body"/>
              <w:numPr>
                <w:ilvl w:val="0"/>
                <w:numId w:val="9"/>
              </w:numPr>
              <w:bidi w:val="0"/>
              <w:spacing w:line="264" w:lineRule="auto"/>
              <w:ind w:right="0"/>
              <w:jc w:val="left"/>
              <w:rPr>
                <w:rtl w:val="0"/>
                <w:lang w:val="en-US"/>
              </w:rPr>
            </w:pPr>
            <w:r>
              <w:rPr>
                <w:rtl w:val="0"/>
                <w:lang w:val="en-US"/>
              </w:rPr>
              <w:t>Try to be reassuring &amp; remain calm.</w:t>
            </w:r>
          </w:p>
          <w:p>
            <w:pPr>
              <w:pStyle w:val="Body"/>
              <w:numPr>
                <w:ilvl w:val="0"/>
                <w:numId w:val="9"/>
              </w:numPr>
              <w:bidi w:val="0"/>
              <w:spacing w:line="264" w:lineRule="auto"/>
              <w:ind w:right="0"/>
              <w:jc w:val="left"/>
              <w:rPr>
                <w:rtl w:val="0"/>
                <w:lang w:val="en-US"/>
              </w:rPr>
            </w:pPr>
            <w:r>
              <w:rPr>
                <w:rtl w:val="0"/>
                <w:lang w:val="en-US"/>
              </w:rPr>
              <w:t>Explain clearly what you will do and what will happen next.</w:t>
            </w:r>
          </w:p>
          <w:p>
            <w:pPr>
              <w:pStyle w:val="Body"/>
              <w:numPr>
                <w:ilvl w:val="0"/>
                <w:numId w:val="9"/>
              </w:numPr>
              <w:bidi w:val="0"/>
              <w:spacing w:line="264" w:lineRule="auto"/>
              <w:ind w:right="0"/>
              <w:jc w:val="left"/>
              <w:rPr>
                <w:rtl w:val="0"/>
                <w:lang w:val="en-US"/>
              </w:rPr>
            </w:pPr>
            <w:r>
              <w:rPr>
                <w:rtl w:val="0"/>
                <w:lang w:val="en-US"/>
              </w:rPr>
              <w:t>Try to give them a timescale for when and how you / the DPS will contact them again.</w:t>
            </w:r>
          </w:p>
          <w:p>
            <w:pPr>
              <w:pStyle w:val="Body"/>
              <w:numPr>
                <w:ilvl w:val="0"/>
                <w:numId w:val="9"/>
              </w:numPr>
              <w:bidi w:val="0"/>
              <w:spacing w:line="264" w:lineRule="auto"/>
              <w:ind w:right="0"/>
              <w:jc w:val="left"/>
              <w:rPr>
                <w:rtl w:val="0"/>
                <w:lang w:val="en-US"/>
              </w:rPr>
            </w:pPr>
            <w:r>
              <w:rPr>
                <w:rtl w:val="0"/>
                <w:lang w:val="en-US"/>
              </w:rPr>
              <w:t xml:space="preserve">Take action </w:t>
            </w:r>
            <w:r>
              <w:rPr>
                <w:rtl w:val="0"/>
                <w:lang w:val="en-US"/>
              </w:rPr>
              <w:t xml:space="preserve">– </w:t>
            </w:r>
            <w:r>
              <w:rPr>
                <w:rtl w:val="0"/>
                <w:lang w:val="en-US"/>
              </w:rPr>
              <w:t>don</w:t>
            </w:r>
            <w:r>
              <w:rPr>
                <w:rtl w:val="0"/>
                <w:lang w:val="en-US"/>
              </w:rPr>
              <w:t>’</w:t>
            </w:r>
            <w:r>
              <w:rPr>
                <w:rtl w:val="0"/>
                <w:lang w:val="en-US"/>
              </w:rPr>
              <w:t>t ignore the situation.</w:t>
            </w:r>
          </w:p>
          <w:p>
            <w:pPr>
              <w:pStyle w:val="Body"/>
              <w:numPr>
                <w:ilvl w:val="0"/>
                <w:numId w:val="9"/>
              </w:numPr>
              <w:bidi w:val="0"/>
              <w:spacing w:line="264" w:lineRule="auto"/>
              <w:ind w:right="0"/>
              <w:jc w:val="left"/>
              <w:rPr>
                <w:rtl w:val="0"/>
                <w:lang w:val="en-US"/>
              </w:rPr>
            </w:pPr>
            <w:r>
              <w:rPr>
                <w:rtl w:val="0"/>
                <w:lang w:val="en-US"/>
              </w:rPr>
              <w:t>Be supportive.</w:t>
            </w:r>
          </w:p>
          <w:p>
            <w:pPr>
              <w:pStyle w:val="Body"/>
              <w:numPr>
                <w:ilvl w:val="0"/>
                <w:numId w:val="10"/>
              </w:numPr>
              <w:bidi w:val="0"/>
              <w:spacing w:line="264" w:lineRule="auto"/>
              <w:ind w:right="0"/>
              <w:jc w:val="left"/>
              <w:rPr>
                <w:rtl w:val="0"/>
                <w:lang w:val="en-US"/>
              </w:rPr>
            </w:pPr>
            <w:r>
              <w:rPr>
                <w:rtl w:val="0"/>
                <w:lang w:val="en-US"/>
              </w:rPr>
              <w:t>Tell them that:</w:t>
            </w:r>
          </w:p>
          <w:p>
            <w:pPr>
              <w:pStyle w:val="Body"/>
              <w:bidi w:val="0"/>
              <w:spacing w:line="264" w:lineRule="auto"/>
              <w:ind w:left="459" w:right="0" w:firstLine="0"/>
              <w:jc w:val="left"/>
              <w:rPr>
                <w:rtl w:val="0"/>
              </w:rPr>
            </w:pPr>
            <w:r>
              <w:rPr>
                <w:rtl w:val="0"/>
                <w:lang w:val="en-US"/>
              </w:rPr>
              <w:t xml:space="preserve">      They were right to tell you;</w:t>
            </w:r>
          </w:p>
          <w:p>
            <w:pPr>
              <w:pStyle w:val="Body"/>
              <w:tabs>
                <w:tab w:val="left" w:pos="885"/>
              </w:tabs>
              <w:bidi w:val="0"/>
              <w:spacing w:line="264" w:lineRule="auto"/>
              <w:ind w:left="743" w:right="0" w:hanging="284"/>
              <w:jc w:val="left"/>
              <w:rPr>
                <w:rtl w:val="0"/>
              </w:rPr>
            </w:pPr>
            <w:r>
              <w:rPr>
                <w:rtl w:val="0"/>
                <w:lang w:val="en-US"/>
              </w:rPr>
              <w:t xml:space="preserve">      You are taking what they have said seriously;</w:t>
            </w:r>
            <w:r>
              <w:rPr>
                <w:rFonts w:ascii="Arial Unicode MS" w:cs="Arial Unicode MS" w:hAnsi="Arial Unicode MS" w:eastAsia="Arial Unicode MS"/>
                <w:b w:val="0"/>
                <w:bCs w:val="0"/>
                <w:i w:val="0"/>
                <w:iCs w:val="0"/>
                <w:lang w:val="en-US"/>
              </w:rPr>
              <w:br w:type="textWrapping"/>
            </w:r>
            <w:r>
              <w:rPr>
                <w:rtl w:val="0"/>
                <w:lang w:val="en-US"/>
              </w:rPr>
              <w:t>It was not their fault;</w:t>
            </w:r>
            <w:r>
              <w:rPr>
                <w:rFonts w:ascii="Arial Unicode MS" w:cs="Arial Unicode MS" w:hAnsi="Arial Unicode MS" w:eastAsia="Arial Unicode MS"/>
                <w:b w:val="0"/>
                <w:bCs w:val="0"/>
                <w:i w:val="0"/>
                <w:iCs w:val="0"/>
                <w:lang w:val="en-US"/>
              </w:rPr>
              <w:br w:type="textWrapping"/>
            </w:r>
            <w:r>
              <w:rPr>
                <w:rtl w:val="0"/>
                <w:lang w:val="en-US"/>
              </w:rPr>
              <w:t xml:space="preserve"> </w:t>
            </w:r>
            <w:r>
              <w:rPr>
                <w:rtl w:val="0"/>
                <w:lang w:val="en-US"/>
              </w:rPr>
              <w:t>That you would like to pass this information on to the appropriate people, with their permission;</w:t>
            </w:r>
          </w:p>
          <w:p>
            <w:pPr>
              <w:pStyle w:val="List Paragraph"/>
              <w:numPr>
                <w:ilvl w:val="0"/>
                <w:numId w:val="11"/>
              </w:numPr>
              <w:bidi w:val="0"/>
              <w:spacing w:line="264" w:lineRule="auto"/>
              <w:ind w:right="0"/>
              <w:jc w:val="left"/>
              <w:rPr>
                <w:rtl w:val="0"/>
                <w:lang w:val="en-US"/>
              </w:rPr>
            </w:pPr>
            <w:r>
              <w:rPr>
                <w:rtl w:val="0"/>
                <w:lang w:val="en-US"/>
              </w:rPr>
              <w:t>Be open and honest.</w:t>
            </w:r>
          </w:p>
          <w:p>
            <w:pPr>
              <w:pStyle w:val="List Paragraph"/>
              <w:numPr>
                <w:ilvl w:val="0"/>
                <w:numId w:val="11"/>
              </w:numPr>
              <w:bidi w:val="0"/>
              <w:spacing w:line="264" w:lineRule="auto"/>
              <w:ind w:right="0"/>
              <w:jc w:val="left"/>
              <w:rPr>
                <w:rtl w:val="0"/>
                <w:lang w:val="en-US"/>
              </w:rPr>
            </w:pPr>
            <w:r>
              <w:rPr>
                <w:rtl w:val="0"/>
                <w:lang w:val="en-US"/>
              </w:rPr>
              <w:t xml:space="preserve">Give contact details for them to report any further details or ask any questions that may arise. </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4fe"/>
            <w:tcMar>
              <w:top w:type="dxa" w:w="80"/>
              <w:left w:type="dxa" w:w="80"/>
              <w:bottom w:type="dxa" w:w="80"/>
              <w:right w:type="dxa" w:w="80"/>
            </w:tcMar>
            <w:vAlign w:val="top"/>
          </w:tcPr>
          <w:p>
            <w:pPr>
              <w:pStyle w:val="Body"/>
              <w:numPr>
                <w:ilvl w:val="0"/>
                <w:numId w:val="12"/>
              </w:numPr>
              <w:spacing w:line="264" w:lineRule="auto"/>
              <w:rPr>
                <w:lang w:val="en-US"/>
              </w:rPr>
            </w:pPr>
            <w:r>
              <w:rPr>
                <w:rtl w:val="0"/>
                <w:lang w:val="en-US"/>
              </w:rPr>
              <w:t>Do not promise confidentiality.</w:t>
            </w:r>
          </w:p>
          <w:p>
            <w:pPr>
              <w:pStyle w:val="Body"/>
              <w:numPr>
                <w:ilvl w:val="0"/>
                <w:numId w:val="12"/>
              </w:numPr>
              <w:bidi w:val="0"/>
              <w:spacing w:line="264" w:lineRule="auto"/>
              <w:ind w:right="0"/>
              <w:jc w:val="left"/>
              <w:rPr>
                <w:rtl w:val="0"/>
                <w:lang w:val="en-US"/>
              </w:rPr>
            </w:pPr>
            <w:r>
              <w:rPr>
                <w:rtl w:val="0"/>
                <w:lang w:val="en-US"/>
              </w:rPr>
              <w:t>Do not show shock, alarm, disbelief or disapproval.</w:t>
            </w:r>
          </w:p>
          <w:p>
            <w:pPr>
              <w:pStyle w:val="Body"/>
              <w:numPr>
                <w:ilvl w:val="0"/>
                <w:numId w:val="12"/>
              </w:numPr>
              <w:bidi w:val="0"/>
              <w:spacing w:line="264" w:lineRule="auto"/>
              <w:ind w:right="0"/>
              <w:jc w:val="left"/>
              <w:rPr>
                <w:rtl w:val="0"/>
                <w:lang w:val="en-US"/>
              </w:rPr>
            </w:pPr>
            <w:r>
              <w:rPr>
                <w:rtl w:val="0"/>
                <w:lang w:val="en-US"/>
              </w:rPr>
              <w:t>Do not minimise what is being said.</w:t>
            </w:r>
          </w:p>
          <w:p>
            <w:pPr>
              <w:pStyle w:val="Body"/>
              <w:numPr>
                <w:ilvl w:val="0"/>
                <w:numId w:val="12"/>
              </w:numPr>
              <w:bidi w:val="0"/>
              <w:spacing w:line="264" w:lineRule="auto"/>
              <w:ind w:right="0"/>
              <w:jc w:val="left"/>
              <w:rPr>
                <w:rtl w:val="0"/>
                <w:lang w:val="en-US"/>
              </w:rPr>
            </w:pPr>
            <w:r>
              <w:rPr>
                <w:rtl w:val="0"/>
                <w:lang w:val="en-US"/>
              </w:rPr>
              <w:t>Do not ask probing or leading questions, or push for more information.</w:t>
            </w:r>
          </w:p>
          <w:p>
            <w:pPr>
              <w:pStyle w:val="Body"/>
              <w:numPr>
                <w:ilvl w:val="0"/>
                <w:numId w:val="12"/>
              </w:numPr>
              <w:bidi w:val="0"/>
              <w:spacing w:line="264" w:lineRule="auto"/>
              <w:ind w:right="0"/>
              <w:jc w:val="left"/>
              <w:rPr>
                <w:rtl w:val="0"/>
                <w:lang w:val="en-US"/>
              </w:rPr>
            </w:pPr>
            <w:r>
              <w:rPr>
                <w:rtl w:val="0"/>
                <w:lang w:val="en-US"/>
              </w:rPr>
              <w:t xml:space="preserve">Do not offer false reassurance. </w:t>
            </w:r>
          </w:p>
          <w:p>
            <w:pPr>
              <w:pStyle w:val="Body"/>
              <w:numPr>
                <w:ilvl w:val="0"/>
                <w:numId w:val="12"/>
              </w:numPr>
              <w:bidi w:val="0"/>
              <w:spacing w:line="264" w:lineRule="auto"/>
              <w:ind w:right="0"/>
              <w:jc w:val="left"/>
              <w:rPr>
                <w:rtl w:val="0"/>
                <w:lang w:val="en-US"/>
              </w:rPr>
            </w:pPr>
            <w:r>
              <w:rPr>
                <w:rtl w:val="0"/>
                <w:lang w:val="en-US"/>
              </w:rPr>
              <w:t>Do not delay in contacting the DPS.</w:t>
            </w:r>
          </w:p>
          <w:p>
            <w:pPr>
              <w:pStyle w:val="Body"/>
              <w:numPr>
                <w:ilvl w:val="0"/>
                <w:numId w:val="12"/>
              </w:numPr>
              <w:bidi w:val="0"/>
              <w:spacing w:line="264" w:lineRule="auto"/>
              <w:ind w:right="0"/>
              <w:jc w:val="left"/>
              <w:rPr>
                <w:rtl w:val="0"/>
                <w:lang w:val="en-US"/>
              </w:rPr>
            </w:pPr>
            <w:r>
              <w:rPr>
                <w:rtl w:val="0"/>
                <w:lang w:val="en-US"/>
              </w:rPr>
              <w:t>Do not contact the alleged abuser.</w:t>
            </w:r>
          </w:p>
          <w:p>
            <w:pPr>
              <w:pStyle w:val="Body"/>
              <w:numPr>
                <w:ilvl w:val="0"/>
                <w:numId w:val="12"/>
              </w:numPr>
              <w:bidi w:val="0"/>
              <w:spacing w:line="264" w:lineRule="auto"/>
              <w:ind w:right="0"/>
              <w:jc w:val="left"/>
              <w:rPr>
                <w:rtl w:val="0"/>
                <w:lang w:val="en-US"/>
              </w:rPr>
            </w:pPr>
            <w:r>
              <w:rPr>
                <w:rtl w:val="0"/>
                <w:lang w:val="en-US"/>
              </w:rPr>
              <w:t>Do not investigate the incident any further.</w:t>
            </w:r>
          </w:p>
          <w:p>
            <w:pPr>
              <w:pStyle w:val="Body"/>
              <w:numPr>
                <w:ilvl w:val="0"/>
                <w:numId w:val="12"/>
              </w:numPr>
              <w:bidi w:val="0"/>
              <w:spacing w:line="264" w:lineRule="auto"/>
              <w:ind w:right="0"/>
              <w:jc w:val="left"/>
              <w:rPr>
                <w:rtl w:val="0"/>
                <w:lang w:val="en-US"/>
              </w:rPr>
            </w:pPr>
            <w:r>
              <w:rPr>
                <w:rtl w:val="0"/>
                <w:lang w:val="en-US"/>
              </w:rPr>
              <w:t>Never leave a child or adult at risk waiting to hear from someone without any idea of when or where that may be.</w:t>
            </w:r>
          </w:p>
          <w:p>
            <w:pPr>
              <w:pStyle w:val="Body"/>
              <w:numPr>
                <w:ilvl w:val="0"/>
                <w:numId w:val="12"/>
              </w:numPr>
              <w:bidi w:val="0"/>
              <w:spacing w:line="264" w:lineRule="auto"/>
              <w:ind w:right="0"/>
              <w:jc w:val="left"/>
              <w:rPr>
                <w:rtl w:val="0"/>
                <w:lang w:val="en-US"/>
              </w:rPr>
            </w:pPr>
            <w:r>
              <w:rPr>
                <w:rtl w:val="0"/>
                <w:lang w:val="en-US"/>
              </w:rPr>
              <w:t xml:space="preserve">Do not pass on information to those who don't need to know; not even for prayer ministry. </w:t>
            </w:r>
            <w:r>
              <w:rPr/>
            </w:r>
          </w:p>
        </w:tc>
      </w:tr>
    </w:tbl>
    <w:p>
      <w:pPr>
        <w:pStyle w:val="Body"/>
        <w:widowControl w:val="0"/>
      </w:pPr>
    </w:p>
    <w:p>
      <w:pPr>
        <w:pStyle w:val="Body Text"/>
        <w:widowControl w:val="0"/>
        <w:spacing w:line="264" w:lineRule="auto"/>
      </w:pPr>
    </w:p>
    <w:p>
      <w:pPr>
        <w:pStyle w:val="Body Text"/>
        <w:widowControl w:val="0"/>
        <w:spacing w:line="264" w:lineRule="auto"/>
      </w:pPr>
    </w:p>
    <w:p>
      <w:pPr>
        <w:pStyle w:val="Body"/>
      </w:pPr>
      <w:r>
        <w:rPr>
          <w:rFonts w:ascii="Arial Unicode MS" w:cs="Arial Unicode MS" w:hAnsi="Arial Unicode MS" w:eastAsia="Arial Unicode MS"/>
          <w:b w:val="0"/>
          <w:bCs w:val="0"/>
          <w:i w:val="0"/>
          <w:iCs w:val="0"/>
        </w:rPr>
        <w:br w:type="page"/>
      </w:r>
    </w:p>
    <w:p>
      <w:pPr>
        <w:pStyle w:val="Body Text"/>
        <w:widowControl w:val="0"/>
        <w:spacing w:line="264" w:lineRule="auto"/>
      </w:pPr>
    </w:p>
    <w:p>
      <w:pPr>
        <w:pStyle w:val="heading 4"/>
      </w:pPr>
      <w:bookmarkStart w:name="_Toc7" w:id="10"/>
      <w:r>
        <w:rPr>
          <w:rStyle w:val="_tgc"/>
          <w:rFonts w:cs="Arial Unicode MS" w:eastAsia="Arial Unicode MS"/>
          <w:rtl w:val="0"/>
          <w:lang w:val="en-US"/>
        </w:rPr>
        <w:t>2.1.2 Responding to Concerns</w:t>
      </w:r>
      <w:bookmarkEnd w:id="10"/>
    </w:p>
    <w:p>
      <w:pPr>
        <w:pStyle w:val="Body"/>
      </w:pPr>
      <w:r>
        <w:rPr>
          <w:rStyle w:val="_tgc"/>
          <w:rFonts w:cs="Arial Unicode MS" w:eastAsia="Arial Unicode MS"/>
          <w:rtl w:val="0"/>
          <w:lang w:val="en-US"/>
        </w:rPr>
        <w:t>When there are concerns that a child, young person or adult is being abused, the following process must be followed. More detailed information can be found in Appendix 2.</w:t>
      </w:r>
    </w:p>
    <w:p>
      <w:pPr>
        <w:pStyle w:val="Body"/>
        <w:spacing w:line="264" w:lineRule="auto"/>
      </w:pPr>
      <w:r>
        <w:rPr>
          <w:rStyle w:val="_tgc"/>
        </w:rPr>
        <mc:AlternateContent>
          <mc:Choice Requires="wps">
            <w:drawing>
              <wp:anchor distT="0" distB="0" distL="0" distR="0" simplePos="0" relativeHeight="251661312" behindDoc="0" locked="0" layoutInCell="1" allowOverlap="1">
                <wp:simplePos x="0" y="0"/>
                <wp:positionH relativeFrom="column">
                  <wp:posOffset>2388870</wp:posOffset>
                </wp:positionH>
                <wp:positionV relativeFrom="line">
                  <wp:posOffset>182244</wp:posOffset>
                </wp:positionV>
                <wp:extent cx="3764280" cy="2667000"/>
                <wp:effectExtent l="0" t="0" r="0" b="0"/>
                <wp:wrapNone/>
                <wp:docPr id="1073741827" name="officeArt object" descr="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12700" cap="flat">
                          <a:noFill/>
                          <a:miter lim="400000"/>
                        </a:ln>
                        <a:effectLst/>
                      </wps:spPr>
                      <wps:txbx>
                        <w:txbxContent>
                          <w:p>
                            <w:pPr>
                              <w:pStyle w:val="Body"/>
                              <w:widowControl w:val="0"/>
                            </w:pPr>
                            <w:r>
                              <w:rPr>
                                <w:rtl w:val="0"/>
                                <w:lang w:val="en-US"/>
                              </w:rPr>
                              <w:t>A hand-written record must be made of the concern using a standard incident report form (Appendix 3) and the concern must be passed on to the church DPS</w:t>
                            </w:r>
                            <w:r>
                              <w:rPr>
                                <w:outline w:val="0"/>
                                <w:color w:val="ff0000"/>
                                <w:u w:color="ff0000"/>
                                <w:rtl w:val="0"/>
                                <w14:textFill>
                                  <w14:solidFill>
                                    <w14:srgbClr w14:val="FF0000"/>
                                  </w14:solidFill>
                                </w14:textFill>
                              </w:rPr>
                              <w:t xml:space="preserve"> </w:t>
                            </w:r>
                            <w:r>
                              <w:rPr>
                                <w:rtl w:val="0"/>
                                <w:lang w:val="en-US"/>
                              </w:rPr>
                              <w:t xml:space="preserve">within 24 hours. </w:t>
                            </w:r>
                          </w:p>
                          <w:p>
                            <w:pPr>
                              <w:pStyle w:val="Body"/>
                              <w:widowControl w:val="0"/>
                            </w:pPr>
                          </w:p>
                          <w:p>
                            <w:pPr>
                              <w:pStyle w:val="Body"/>
                              <w:widowControl w:val="0"/>
                            </w:pPr>
                            <w:r>
                              <w:rPr>
                                <w:rtl w:val="0"/>
                                <w:lang w:val="en-U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88.1pt;margin-top:14.4pt;width:296.4pt;height:210.0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pPr>
                      <w:r>
                        <w:rPr>
                          <w:rtl w:val="0"/>
                          <w:lang w:val="en-US"/>
                        </w:rPr>
                        <w:t>A hand-written record must be made of the concern using a standard incident report form (Appendix 3) and the concern must be passed on to the church DPS</w:t>
                      </w:r>
                      <w:r>
                        <w:rPr>
                          <w:outline w:val="0"/>
                          <w:color w:val="ff0000"/>
                          <w:u w:color="ff0000"/>
                          <w:rtl w:val="0"/>
                          <w14:textFill>
                            <w14:solidFill>
                              <w14:srgbClr w14:val="FF0000"/>
                            </w14:solidFill>
                          </w14:textFill>
                        </w:rPr>
                        <w:t xml:space="preserve"> </w:t>
                      </w:r>
                      <w:r>
                        <w:rPr>
                          <w:rtl w:val="0"/>
                          <w:lang w:val="en-US"/>
                        </w:rPr>
                        <w:t xml:space="preserve">within 24 hours. </w:t>
                      </w:r>
                    </w:p>
                    <w:p>
                      <w:pPr>
                        <w:pStyle w:val="Body"/>
                        <w:widowControl w:val="0"/>
                      </w:pPr>
                    </w:p>
                    <w:p>
                      <w:pPr>
                        <w:pStyle w:val="Body"/>
                        <w:widowControl w:val="0"/>
                      </w:pPr>
                      <w:r>
                        <w:rPr>
                          <w:rtl w:val="0"/>
                          <w:lang w:val="en-U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txbxContent>
                </v:textbox>
                <w10:wrap type="none" side="bothSides" anchorx="text"/>
              </v:shape>
            </w:pict>
          </mc:Fallback>
        </mc:AlternateContent>
      </w:r>
      <w:r>
        <mc:AlternateContent>
          <mc:Choice Requires="wpg">
            <w:drawing>
              <wp:anchor distT="0" distB="0" distL="0" distR="0" simplePos="0" relativeHeight="251660288" behindDoc="0" locked="0" layoutInCell="1" allowOverlap="1">
                <wp:simplePos x="0" y="0"/>
                <wp:positionH relativeFrom="column">
                  <wp:posOffset>-167640</wp:posOffset>
                </wp:positionH>
                <wp:positionV relativeFrom="line">
                  <wp:posOffset>166370</wp:posOffset>
                </wp:positionV>
                <wp:extent cx="2438297" cy="6553200"/>
                <wp:effectExtent l="0" t="0" r="0" b="0"/>
                <wp:wrapNone/>
                <wp:docPr id="1073741839" name="officeArt object" descr="Group 3"/>
                <wp:cNvGraphicFramePr/>
                <a:graphic xmlns:a="http://schemas.openxmlformats.org/drawingml/2006/main">
                  <a:graphicData uri="http://schemas.microsoft.com/office/word/2010/wordprocessingGroup">
                    <wpg:wgp>
                      <wpg:cNvGrpSpPr/>
                      <wpg:grpSpPr>
                        <a:xfrm>
                          <a:off x="0" y="0"/>
                          <a:ext cx="2438297" cy="6553200"/>
                          <a:chOff x="0" y="0"/>
                          <a:chExt cx="2438296" cy="6553199"/>
                        </a:xfrm>
                      </wpg:grpSpPr>
                      <wpg:grpSp>
                        <wpg:cNvPr id="1073741830" name="AutoShape 9"/>
                        <wpg:cNvGrpSpPr/>
                        <wpg:grpSpPr>
                          <a:xfrm>
                            <a:off x="104643" y="0"/>
                            <a:ext cx="2333654" cy="2362200"/>
                            <a:chOff x="0" y="0"/>
                            <a:chExt cx="2333653" cy="2362199"/>
                          </a:xfrm>
                        </wpg:grpSpPr>
                        <wps:wsp>
                          <wps:cNvPr id="1073741828" name="Shape 1073741828"/>
                          <wps:cNvSpPr/>
                          <wps:spPr>
                            <a:xfrm>
                              <a:off x="0" y="0"/>
                              <a:ext cx="2333654" cy="2362200"/>
                            </a:xfrm>
                            <a:prstGeom prst="roundRect">
                              <a:avLst>
                                <a:gd name="adj" fmla="val 16667"/>
                              </a:avLst>
                            </a:prstGeom>
                            <a:solidFill>
                              <a:srgbClr val="DAE3F3"/>
                            </a:solidFill>
                            <a:ln w="31750" cap="flat">
                              <a:solidFill>
                                <a:srgbClr val="000000"/>
                              </a:solidFill>
                              <a:prstDash val="solid"/>
                              <a:round/>
                            </a:ln>
                            <a:effectLst/>
                          </wps:spPr>
                          <wps:bodyPr/>
                        </wps:wsp>
                        <wps:wsp>
                          <wps:cNvPr id="1073741829" name="Shape 1073741829"/>
                          <wps:cNvSpPr txBox="1"/>
                          <wps:spPr>
                            <a:xfrm>
                              <a:off x="113920" y="113920"/>
                              <a:ext cx="2105813" cy="2134359"/>
                            </a:xfrm>
                            <a:prstGeom prst="rect">
                              <a:avLst/>
                            </a:prstGeom>
                            <a:noFill/>
                            <a:ln w="12700" cap="flat">
                              <a:noFill/>
                              <a:miter lim="400000"/>
                            </a:ln>
                            <a:effectLst/>
                          </wps:spPr>
                          <wps:txbx>
                            <w:txbxContent>
                              <w:p>
                                <w:pPr>
                                  <w:pStyle w:val="Body"/>
                                  <w:widowControl w:val="0"/>
                                  <w:jc w:val="center"/>
                                  <w:rPr>
                                    <w:b w:val="1"/>
                                    <w:bCs w:val="1"/>
                                  </w:rPr>
                                </w:pPr>
                                <w:r>
                                  <w:rPr>
                                    <w:b w:val="1"/>
                                    <w:bCs w:val="1"/>
                                    <w:rtl w:val="0"/>
                                    <w:lang w:val="de-DE"/>
                                  </w:rPr>
                                  <w:t xml:space="preserve">STAGE 1 </w:t>
                                </w:r>
                                <w:r>
                                  <w:rPr>
                                    <w:b w:val="1"/>
                                    <w:bCs w:val="1"/>
                                    <w:rtl w:val="0"/>
                                  </w:rPr>
                                  <w:t xml:space="preserve">– </w:t>
                                </w:r>
                                <w:r>
                                  <w:rPr>
                                    <w:b w:val="1"/>
                                    <w:bCs w:val="1"/>
                                    <w:rtl w:val="0"/>
                                    <w:lang w:val="en-US"/>
                                  </w:rPr>
                                  <w:t>The Worker</w:t>
                                </w:r>
                              </w:p>
                              <w:p>
                                <w:pPr>
                                  <w:pStyle w:val="Body"/>
                                  <w:widowControl w:val="0"/>
                                  <w:jc w:val="center"/>
                                  <w:rPr>
                                    <w:i w:val="1"/>
                                    <w:iCs w:val="1"/>
                                  </w:rPr>
                                </w:pPr>
                              </w:p>
                              <w:p>
                                <w:pPr>
                                  <w:pStyle w:val="Body"/>
                                  <w:widowControl w:val="0"/>
                                  <w:jc w:val="center"/>
                                </w:pPr>
                                <w:r>
                                  <w:rPr>
                                    <w:rStyle w:val="Emphasis A"/>
                                    <w:rtl w:val="0"/>
                                    <w:lang w:val="en-US"/>
                                  </w:rPr>
                                  <w:t xml:space="preserve">A worker/church attendee has a concern about the welfare of a child, adult at risk, </w:t>
                                </w:r>
                                <w:r>
                                  <w:rPr>
                                    <w:rStyle w:val="Emphasis A"/>
                                    <w:rFonts w:ascii="Arial Unicode MS" w:cs="Arial Unicode MS" w:hAnsi="Arial Unicode MS" w:eastAsia="Arial Unicode MS"/>
                                    <w:b w:val="0"/>
                                    <w:bCs w:val="0"/>
                                    <w:i w:val="0"/>
                                    <w:iCs w:val="0"/>
                                  </w:rPr>
                                  <w:br w:type="textWrapping"/>
                                </w:r>
                                <w:r>
                                  <w:rPr>
                                    <w:rStyle w:val="Emphasis A"/>
                                    <w:rtl w:val="0"/>
                                    <w:lang w:val="en-US"/>
                                  </w:rPr>
                                  <w:t>or the behaviour of an individual.</w:t>
                                </w:r>
                                <w:r>
                                  <w:rPr>
                                    <w:rStyle w:val="Emphasis A"/>
                                    <w:rFonts w:ascii="Arial Unicode MS" w:cs="Arial Unicode MS" w:hAnsi="Arial Unicode MS" w:eastAsia="Arial Unicode MS"/>
                                    <w:b w:val="0"/>
                                    <w:bCs w:val="0"/>
                                    <w:i w:val="0"/>
                                    <w:iCs w:val="0"/>
                                  </w:rPr>
                                  <w:br w:type="textWrapping"/>
                                </w:r>
                              </w:p>
                              <w:p>
                                <w:pPr>
                                  <w:pStyle w:val="Body"/>
                                  <w:widowControl w:val="0"/>
                                  <w:jc w:val="center"/>
                                </w:pPr>
                                <w:r>
                                  <w:rPr>
                                    <w:rStyle w:val="Emphasis A"/>
                                    <w:rtl w:val="0"/>
                                    <w:lang w:val="en-US"/>
                                  </w:rPr>
                                  <w:t>The person who has the concern has a duty to:</w:t>
                                </w:r>
                                <w:r>
                                  <w:rPr>
                                    <w:rStyle w:val="Emphasis A"/>
                                    <w:rFonts w:ascii="Arial Unicode MS" w:cs="Arial Unicode MS" w:hAnsi="Arial Unicode MS" w:eastAsia="Arial Unicode MS"/>
                                    <w:b w:val="0"/>
                                    <w:bCs w:val="0"/>
                                    <w:i w:val="0"/>
                                    <w:iCs w:val="0"/>
                                  </w:rPr>
                                  <w:br w:type="textWrapping"/>
                                </w:r>
                              </w:p>
                              <w:p>
                                <w:pPr>
                                  <w:pStyle w:val="Body"/>
                                  <w:widowControl w:val="0"/>
                                  <w:jc w:val="center"/>
                                </w:pPr>
                                <w:r>
                                  <w:rPr>
                                    <w:b w:val="1"/>
                                    <w:bCs w:val="1"/>
                                    <w:rtl w:val="0"/>
                                    <w:lang w:val="en-US"/>
                                  </w:rPr>
                                  <w:t>RECOGNISE, RESPOND AND RECORD</w:t>
                                </w:r>
                                <w:r>
                                  <w:rPr>
                                    <w:rFonts w:ascii="Arial Unicode MS" w:cs="Arial Unicode MS" w:hAnsi="Arial Unicode MS" w:eastAsia="Arial Unicode MS"/>
                                    <w:b w:val="0"/>
                                    <w:bCs w:val="0"/>
                                    <w:i w:val="0"/>
                                    <w:iCs w:val="0"/>
                                  </w:rPr>
                                  <w:br w:type="textWrapping"/>
                                </w:r>
                                <w:r>
                                  <w:rPr>
                                    <w:b w:val="1"/>
                                    <w:bCs w:val="1"/>
                                  </w:rPr>
                                </w:r>
                              </w:p>
                            </w:txbxContent>
                          </wps:txbx>
                          <wps:bodyPr wrap="square" lIns="45719" tIns="45719" rIns="45719" bIns="45719" numCol="1" anchor="t">
                            <a:noAutofit/>
                          </wps:bodyPr>
                        </wps:wsp>
                      </wpg:grpSp>
                      <wpg:grpSp>
                        <wpg:cNvPr id="1073741833" name="AutoShape 11"/>
                        <wpg:cNvGrpSpPr/>
                        <wpg:grpSpPr>
                          <a:xfrm>
                            <a:off x="45710" y="2824869"/>
                            <a:ext cx="2354589" cy="1672835"/>
                            <a:chOff x="0" y="0"/>
                            <a:chExt cx="2354588" cy="1672833"/>
                          </a:xfrm>
                        </wpg:grpSpPr>
                        <wps:wsp>
                          <wps:cNvPr id="1073741831" name="Shape 1073741831"/>
                          <wps:cNvSpPr/>
                          <wps:spPr>
                            <a:xfrm>
                              <a:off x="0" y="0"/>
                              <a:ext cx="2354589" cy="1672834"/>
                            </a:xfrm>
                            <a:prstGeom prst="roundRect">
                              <a:avLst>
                                <a:gd name="adj" fmla="val 16667"/>
                              </a:avLst>
                            </a:prstGeom>
                            <a:solidFill>
                              <a:srgbClr val="DAE3F3"/>
                            </a:solidFill>
                            <a:ln w="31750" cap="flat">
                              <a:solidFill>
                                <a:srgbClr val="44546A"/>
                              </a:solidFill>
                              <a:prstDash val="solid"/>
                              <a:round/>
                            </a:ln>
                            <a:effectLst/>
                          </wps:spPr>
                          <wps:bodyPr/>
                        </wps:wsp>
                        <wps:wsp>
                          <wps:cNvPr id="1073741832" name="Shape 1073741832"/>
                          <wps:cNvSpPr txBox="1"/>
                          <wps:spPr>
                            <a:xfrm>
                              <a:off x="81660" y="81660"/>
                              <a:ext cx="2191268" cy="1517016"/>
                            </a:xfrm>
                            <a:prstGeom prst="rect">
                              <a:avLst/>
                            </a:prstGeom>
                            <a:noFill/>
                            <a:ln w="12700" cap="flat">
                              <a:noFill/>
                              <a:miter lim="400000"/>
                            </a:ln>
                            <a:effectLst/>
                          </wps:spPr>
                          <wps:txbx>
                            <w:txbxContent>
                              <w:p>
                                <w:pPr>
                                  <w:pStyle w:val="Body"/>
                                  <w:widowControl w:val="0"/>
                                  <w:jc w:val="center"/>
                                  <w:rPr>
                                    <w:b w:val="1"/>
                                    <w:bCs w:val="1"/>
                                  </w:rPr>
                                </w:pPr>
                                <w:r>
                                  <w:rPr>
                                    <w:rFonts w:ascii="Arial Unicode MS" w:cs="Arial Unicode MS" w:hAnsi="Arial Unicode MS" w:eastAsia="Arial Unicode MS"/>
                                    <w:b w:val="0"/>
                                    <w:bCs w:val="0"/>
                                    <w:i w:val="0"/>
                                    <w:iCs w:val="0"/>
                                    <w:sz w:val="6"/>
                                    <w:szCs w:val="6"/>
                                  </w:rPr>
                                  <w:br w:type="textWrapping"/>
                                  <w:br w:type="textWrapping"/>
                                </w:r>
                                <w:r>
                                  <w:rPr>
                                    <w:b w:val="1"/>
                                    <w:bCs w:val="1"/>
                                    <w:rtl w:val="0"/>
                                    <w:lang w:val="de-DE"/>
                                  </w:rPr>
                                  <w:t xml:space="preserve">STAGE 2 </w:t>
                                </w:r>
                                <w:r>
                                  <w:rPr>
                                    <w:b w:val="1"/>
                                    <w:bCs w:val="1"/>
                                    <w:rtl w:val="0"/>
                                  </w:rPr>
                                  <w:t xml:space="preserve">– </w:t>
                                </w:r>
                                <w:r>
                                  <w:rPr>
                                    <w:b w:val="1"/>
                                    <w:bCs w:val="1"/>
                                    <w:rtl w:val="0"/>
                                    <w:lang w:val="en-US"/>
                                  </w:rPr>
                                  <w:t>The Designated Person for Safeguarding (DPS)</w:t>
                                </w:r>
                              </w:p>
                              <w:p>
                                <w:pPr>
                                  <w:pStyle w:val="Body"/>
                                  <w:widowControl w:val="0"/>
                                  <w:jc w:val="center"/>
                                  <w:rPr>
                                    <w:b w:val="1"/>
                                    <w:bCs w:val="1"/>
                                  </w:rPr>
                                </w:pPr>
                              </w:p>
                              <w:p>
                                <w:pPr>
                                  <w:pStyle w:val="Body"/>
                                  <w:widowControl w:val="0"/>
                                  <w:jc w:val="center"/>
                                  <w:rPr>
                                    <w:rStyle w:val="Emphasis A"/>
                                  </w:rPr>
                                </w:pPr>
                                <w:r>
                                  <w:rPr>
                                    <w:rStyle w:val="Emphasis A"/>
                                    <w:rtl w:val="0"/>
                                    <w:lang w:val="en-US"/>
                                  </w:rPr>
                                  <w:t>The DPS receives the report of concern and then has a duty to:</w:t>
                                </w:r>
                              </w:p>
                              <w:p>
                                <w:pPr>
                                  <w:pStyle w:val="Body"/>
                                  <w:widowControl w:val="0"/>
                                  <w:jc w:val="center"/>
                                  <w:rPr>
                                    <w:i w:val="1"/>
                                    <w:iCs w:val="1"/>
                                  </w:rPr>
                                </w:pPr>
                              </w:p>
                              <w:p>
                                <w:pPr>
                                  <w:pStyle w:val="Body"/>
                                  <w:widowControl w:val="0"/>
                                  <w:jc w:val="center"/>
                                </w:pPr>
                                <w:r>
                                  <w:rPr>
                                    <w:b w:val="1"/>
                                    <w:bCs w:val="1"/>
                                    <w:rtl w:val="0"/>
                                    <w:lang w:val="en-US"/>
                                  </w:rPr>
                                  <w:t>REVIEW AND REPORT</w:t>
                                </w:r>
                              </w:p>
                            </w:txbxContent>
                          </wps:txbx>
                          <wps:bodyPr wrap="square" lIns="45719" tIns="45719" rIns="45719" bIns="45719" numCol="1" anchor="t">
                            <a:noAutofit/>
                          </wps:bodyPr>
                        </wps:wsp>
                      </wpg:grpSp>
                      <wps:wsp>
                        <wps:cNvPr id="1073741834" name="AutoShape 10"/>
                        <wps:cNvSpPr/>
                        <wps:spPr>
                          <a:xfrm rot="5400000">
                            <a:off x="1017929" y="2446481"/>
                            <a:ext cx="433024" cy="323851"/>
                          </a:xfrm>
                          <a:prstGeom prst="chevron">
                            <a:avLst>
                              <a:gd name="adj" fmla="val 33824"/>
                            </a:avLst>
                          </a:prstGeom>
                          <a:solidFill>
                            <a:srgbClr val="FFFFFF"/>
                          </a:solidFill>
                          <a:ln w="25400" cap="flat">
                            <a:solidFill>
                              <a:srgbClr val="000000"/>
                            </a:solidFill>
                            <a:prstDash val="solid"/>
                            <a:miter lim="800000"/>
                          </a:ln>
                          <a:effectLst/>
                        </wps:spPr>
                        <wps:bodyPr/>
                      </wps:wsp>
                      <wpg:grpSp>
                        <wpg:cNvPr id="1073741837" name="AutoShape 12"/>
                        <wpg:cNvGrpSpPr/>
                        <wpg:grpSpPr>
                          <a:xfrm>
                            <a:off x="0" y="5001834"/>
                            <a:ext cx="2407920" cy="1551366"/>
                            <a:chOff x="0" y="0"/>
                            <a:chExt cx="2407919" cy="1551365"/>
                          </a:xfrm>
                        </wpg:grpSpPr>
                        <wps:wsp>
                          <wps:cNvPr id="1073741835" name="Shape 1073741835"/>
                          <wps:cNvSpPr/>
                          <wps:spPr>
                            <a:xfrm>
                              <a:off x="0" y="0"/>
                              <a:ext cx="2407920" cy="1551366"/>
                            </a:xfrm>
                            <a:prstGeom prst="roundRect">
                              <a:avLst>
                                <a:gd name="adj" fmla="val 16667"/>
                              </a:avLst>
                            </a:prstGeom>
                            <a:solidFill>
                              <a:srgbClr val="DAE3F3"/>
                            </a:solidFill>
                            <a:ln w="31750" cap="flat">
                              <a:solidFill>
                                <a:srgbClr val="000000"/>
                              </a:solidFill>
                              <a:prstDash val="solid"/>
                              <a:round/>
                            </a:ln>
                            <a:effectLst/>
                          </wps:spPr>
                          <wps:bodyPr/>
                        </wps:wsp>
                        <wps:wsp>
                          <wps:cNvPr id="1073741836" name="Shape 1073741836"/>
                          <wps:cNvSpPr txBox="1"/>
                          <wps:spPr>
                            <a:xfrm>
                              <a:off x="75731" y="75731"/>
                              <a:ext cx="2256458" cy="1399903"/>
                            </a:xfrm>
                            <a:prstGeom prst="rect">
                              <a:avLst/>
                            </a:prstGeom>
                            <a:noFill/>
                            <a:ln w="12700" cap="flat">
                              <a:noFill/>
                              <a:miter lim="400000"/>
                            </a:ln>
                            <a:effectLst/>
                          </wps:spPr>
                          <wps:txbx>
                            <w:txbxContent>
                              <w:p>
                                <w:pPr>
                                  <w:pStyle w:val="Body"/>
                                  <w:widowControl w:val="0"/>
                                  <w:jc w:val="center"/>
                                  <w:rPr>
                                    <w:b w:val="1"/>
                                    <w:bCs w:val="1"/>
                                  </w:rPr>
                                </w:pPr>
                                <w:r>
                                  <w:rPr>
                                    <w:b w:val="1"/>
                                    <w:bCs w:val="1"/>
                                    <w:rtl w:val="0"/>
                                    <w:lang w:val="de-DE"/>
                                  </w:rPr>
                                  <w:t xml:space="preserve">STAGE 3 </w:t>
                                </w:r>
                                <w:r>
                                  <w:rPr>
                                    <w:b w:val="1"/>
                                    <w:bCs w:val="1"/>
                                    <w:rtl w:val="0"/>
                                  </w:rPr>
                                  <w:t xml:space="preserve">– </w:t>
                                </w:r>
                                <w:r>
                                  <w:rPr>
                                    <w:b w:val="1"/>
                                    <w:bCs w:val="1"/>
                                    <w:rtl w:val="0"/>
                                    <w:lang w:val="en-US"/>
                                  </w:rPr>
                                  <w:t>The Next Steps</w:t>
                                </w:r>
                              </w:p>
                              <w:p>
                                <w:pPr>
                                  <w:pStyle w:val="Body"/>
                                  <w:widowControl w:val="0"/>
                                  <w:jc w:val="center"/>
                                  <w:rPr>
                                    <w:b w:val="1"/>
                                    <w:bCs w:val="1"/>
                                    <w:sz w:val="16"/>
                                    <w:szCs w:val="16"/>
                                  </w:rPr>
                                </w:pPr>
                              </w:p>
                              <w:p>
                                <w:pPr>
                                  <w:pStyle w:val="Body"/>
                                  <w:widowControl w:val="0"/>
                                  <w:jc w:val="center"/>
                                  <w:rPr>
                                    <w:sz w:val="16"/>
                                    <w:szCs w:val="16"/>
                                  </w:rPr>
                                </w:pPr>
                                <w:r>
                                  <w:rPr>
                                    <w:rStyle w:val="Emphasis A"/>
                                    <w:rtl w:val="0"/>
                                    <w:lang w:val="en-US"/>
                                  </w:rPr>
                                  <w:t>After the decision has been made as to what action should be taken,</w:t>
                                </w:r>
                                <w:r>
                                  <w:rPr>
                                    <w:rFonts w:ascii="Arial Unicode MS" w:cs="Arial Unicode MS" w:hAnsi="Arial Unicode MS" w:eastAsia="Arial Unicode MS"/>
                                    <w:b w:val="0"/>
                                    <w:bCs w:val="0"/>
                                    <w:i w:val="0"/>
                                    <w:iCs w:val="0"/>
                                  </w:rPr>
                                  <w:br w:type="textWrapping"/>
                                </w:r>
                                <w:r>
                                  <w:rPr>
                                    <w:rStyle w:val="Emphasis A"/>
                                    <w:rtl w:val="0"/>
                                    <w:lang w:val="en-US"/>
                                  </w:rPr>
                                  <w:t>the DPS, Safeguarding Trustee and the Minister may have a duty to:</w:t>
                                </w:r>
                                <w:r>
                                  <w:rPr>
                                    <w:rStyle w:val="Emphasis A"/>
                                    <w:rFonts w:ascii="Arial Unicode MS" w:cs="Arial Unicode MS" w:hAnsi="Arial Unicode MS" w:eastAsia="Arial Unicode MS"/>
                                    <w:b w:val="0"/>
                                    <w:bCs w:val="0"/>
                                    <w:i w:val="0"/>
                                    <w:iCs w:val="0"/>
                                  </w:rPr>
                                  <w:br w:type="textWrapping"/>
                                </w:r>
                              </w:p>
                              <w:p>
                                <w:pPr>
                                  <w:pStyle w:val="Body"/>
                                  <w:widowControl w:val="0"/>
                                  <w:jc w:val="center"/>
                                </w:pPr>
                                <w:r>
                                  <w:rPr>
                                    <w:b w:val="1"/>
                                    <w:bCs w:val="1"/>
                                    <w:rtl w:val="0"/>
                                    <w:lang w:val="en-US"/>
                                  </w:rPr>
                                  <w:t>SUPPORT AND REPORT</w:t>
                                </w:r>
                              </w:p>
                            </w:txbxContent>
                          </wps:txbx>
                          <wps:bodyPr wrap="square" lIns="45719" tIns="45719" rIns="45719" bIns="45719" numCol="1" anchor="t">
                            <a:noAutofit/>
                          </wps:bodyPr>
                        </wps:wsp>
                      </wpg:grpSp>
                      <wps:wsp>
                        <wps:cNvPr id="1073741838" name="AutoShape 13"/>
                        <wps:cNvSpPr/>
                        <wps:spPr>
                          <a:xfrm rot="5400000">
                            <a:off x="1033178" y="4596754"/>
                            <a:ext cx="433006" cy="323851"/>
                          </a:xfrm>
                          <a:prstGeom prst="chevron">
                            <a:avLst>
                              <a:gd name="adj" fmla="val 33824"/>
                            </a:avLst>
                          </a:prstGeom>
                          <a:solidFill>
                            <a:srgbClr val="FFFFFF"/>
                          </a:solidFill>
                          <a:ln w="25400" cap="flat">
                            <a:solidFill>
                              <a:srgbClr val="000000"/>
                            </a:solidFill>
                            <a:prstDash val="solid"/>
                            <a:miter lim="800000"/>
                          </a:ln>
                          <a:effectLst/>
                        </wps:spPr>
                        <wps:bodyPr/>
                      </wps:wsp>
                    </wpg:wgp>
                  </a:graphicData>
                </a:graphic>
              </wp:anchor>
            </w:drawing>
          </mc:Choice>
          <mc:Fallback>
            <w:pict>
              <v:group id="_x0000_s1028" style="visibility:visible;position:absolute;margin-left:-13.2pt;margin-top:13.1pt;width:192.0pt;height:516.0pt;z-index:251660288;mso-position-horizontal:absolute;mso-position-horizontal-relative:text;mso-position-vertical:absolute;mso-position-vertical-relative:line;mso-wrap-distance-left:0.0pt;mso-wrap-distance-top:0.0pt;mso-wrap-distance-right:0.0pt;mso-wrap-distance-bottom:0.0pt;" coordorigin="0,0" coordsize="2438297,6553200">
                <w10:wrap type="none" side="bothSides" anchorx="text"/>
                <v:group id="_x0000_s1029" style="position:absolute;left:104643;top:0;width:2333654;height:2362199;" coordorigin="0,0" coordsize="2333654,2362199">
                  <v:roundrect id="_x0000_s1030" style="position:absolute;left:0;top:0;width:2333654;height:2362199;" adj="3600">
                    <v:fill color="#DAE3F3" opacity="100.0%" type="solid"/>
                    <v:stroke filltype="solid" color="#000000" opacity="100.0%" weight="2.5pt" dashstyle="solid" endcap="flat" joinstyle="round" linestyle="single" startarrow="none" startarrowwidth="medium" startarrowlength="medium" endarrow="none" endarrowwidth="medium" endarrowlength="medium"/>
                  </v:roundrect>
                  <v:shape id="_x0000_s1031" type="#_x0000_t202" style="position:absolute;left:113920;top:113920;width:2105813;height:2134359;">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center"/>
                            <w:rPr>
                              <w:b w:val="1"/>
                              <w:bCs w:val="1"/>
                            </w:rPr>
                          </w:pPr>
                          <w:r>
                            <w:rPr>
                              <w:b w:val="1"/>
                              <w:bCs w:val="1"/>
                              <w:rtl w:val="0"/>
                              <w:lang w:val="de-DE"/>
                            </w:rPr>
                            <w:t xml:space="preserve">STAGE 1 </w:t>
                          </w:r>
                          <w:r>
                            <w:rPr>
                              <w:b w:val="1"/>
                              <w:bCs w:val="1"/>
                              <w:rtl w:val="0"/>
                            </w:rPr>
                            <w:t xml:space="preserve">– </w:t>
                          </w:r>
                          <w:r>
                            <w:rPr>
                              <w:b w:val="1"/>
                              <w:bCs w:val="1"/>
                              <w:rtl w:val="0"/>
                              <w:lang w:val="en-US"/>
                            </w:rPr>
                            <w:t>The Worker</w:t>
                          </w:r>
                        </w:p>
                        <w:p>
                          <w:pPr>
                            <w:pStyle w:val="Body"/>
                            <w:widowControl w:val="0"/>
                            <w:jc w:val="center"/>
                            <w:rPr>
                              <w:i w:val="1"/>
                              <w:iCs w:val="1"/>
                            </w:rPr>
                          </w:pPr>
                        </w:p>
                        <w:p>
                          <w:pPr>
                            <w:pStyle w:val="Body"/>
                            <w:widowControl w:val="0"/>
                            <w:jc w:val="center"/>
                          </w:pPr>
                          <w:r>
                            <w:rPr>
                              <w:rStyle w:val="Emphasis A"/>
                              <w:rtl w:val="0"/>
                              <w:lang w:val="en-US"/>
                            </w:rPr>
                            <w:t xml:space="preserve">A worker/church attendee has a concern about the welfare of a child, adult at risk, </w:t>
                          </w:r>
                          <w:r>
                            <w:rPr>
                              <w:rStyle w:val="Emphasis A"/>
                              <w:rFonts w:ascii="Arial Unicode MS" w:cs="Arial Unicode MS" w:hAnsi="Arial Unicode MS" w:eastAsia="Arial Unicode MS"/>
                              <w:b w:val="0"/>
                              <w:bCs w:val="0"/>
                              <w:i w:val="0"/>
                              <w:iCs w:val="0"/>
                            </w:rPr>
                            <w:br w:type="textWrapping"/>
                          </w:r>
                          <w:r>
                            <w:rPr>
                              <w:rStyle w:val="Emphasis A"/>
                              <w:rtl w:val="0"/>
                              <w:lang w:val="en-US"/>
                            </w:rPr>
                            <w:t>or the behaviour of an individual.</w:t>
                          </w:r>
                          <w:r>
                            <w:rPr>
                              <w:rStyle w:val="Emphasis A"/>
                              <w:rFonts w:ascii="Arial Unicode MS" w:cs="Arial Unicode MS" w:hAnsi="Arial Unicode MS" w:eastAsia="Arial Unicode MS"/>
                              <w:b w:val="0"/>
                              <w:bCs w:val="0"/>
                              <w:i w:val="0"/>
                              <w:iCs w:val="0"/>
                            </w:rPr>
                            <w:br w:type="textWrapping"/>
                          </w:r>
                        </w:p>
                        <w:p>
                          <w:pPr>
                            <w:pStyle w:val="Body"/>
                            <w:widowControl w:val="0"/>
                            <w:jc w:val="center"/>
                          </w:pPr>
                          <w:r>
                            <w:rPr>
                              <w:rStyle w:val="Emphasis A"/>
                              <w:rtl w:val="0"/>
                              <w:lang w:val="en-US"/>
                            </w:rPr>
                            <w:t>The person who has the concern has a duty to:</w:t>
                          </w:r>
                          <w:r>
                            <w:rPr>
                              <w:rStyle w:val="Emphasis A"/>
                              <w:rFonts w:ascii="Arial Unicode MS" w:cs="Arial Unicode MS" w:hAnsi="Arial Unicode MS" w:eastAsia="Arial Unicode MS"/>
                              <w:b w:val="0"/>
                              <w:bCs w:val="0"/>
                              <w:i w:val="0"/>
                              <w:iCs w:val="0"/>
                            </w:rPr>
                            <w:br w:type="textWrapping"/>
                          </w:r>
                        </w:p>
                        <w:p>
                          <w:pPr>
                            <w:pStyle w:val="Body"/>
                            <w:widowControl w:val="0"/>
                            <w:jc w:val="center"/>
                          </w:pPr>
                          <w:r>
                            <w:rPr>
                              <w:b w:val="1"/>
                              <w:bCs w:val="1"/>
                              <w:rtl w:val="0"/>
                              <w:lang w:val="en-US"/>
                            </w:rPr>
                            <w:t>RECOGNISE, RESPOND AND RECORD</w:t>
                          </w:r>
                          <w:r>
                            <w:rPr>
                              <w:rFonts w:ascii="Arial Unicode MS" w:cs="Arial Unicode MS" w:hAnsi="Arial Unicode MS" w:eastAsia="Arial Unicode MS"/>
                              <w:b w:val="0"/>
                              <w:bCs w:val="0"/>
                              <w:i w:val="0"/>
                              <w:iCs w:val="0"/>
                            </w:rPr>
                            <w:br w:type="textWrapping"/>
                          </w:r>
                          <w:r>
                            <w:rPr>
                              <w:b w:val="1"/>
                              <w:bCs w:val="1"/>
                            </w:rPr>
                          </w:r>
                        </w:p>
                      </w:txbxContent>
                    </v:textbox>
                  </v:shape>
                </v:group>
                <v:group id="_x0000_s1032" style="position:absolute;left:45710;top:2824870;width:2354589;height:1672834;" coordorigin="0,0" coordsize="2354589,1672834">
                  <v:roundrect id="_x0000_s1033" style="position:absolute;left:0;top:0;width:2354589;height:1672834;" adj="3600">
                    <v:fill color="#DAE3F3" opacity="100.0%" type="solid"/>
                    <v:stroke filltype="solid" color="#44546A" opacity="100.0%" weight="2.5pt" dashstyle="solid" endcap="flat" joinstyle="round" linestyle="single" startarrow="none" startarrowwidth="medium" startarrowlength="medium" endarrow="none" endarrowwidth="medium" endarrowlength="medium"/>
                  </v:roundrect>
                  <v:shape id="_x0000_s1034" type="#_x0000_t202" style="position:absolute;left:81661;top:81661;width:2191266;height:1517015;">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center"/>
                            <w:rPr>
                              <w:b w:val="1"/>
                              <w:bCs w:val="1"/>
                            </w:rPr>
                          </w:pPr>
                          <w:r>
                            <w:rPr>
                              <w:rFonts w:ascii="Arial Unicode MS" w:cs="Arial Unicode MS" w:hAnsi="Arial Unicode MS" w:eastAsia="Arial Unicode MS"/>
                              <w:b w:val="0"/>
                              <w:bCs w:val="0"/>
                              <w:i w:val="0"/>
                              <w:iCs w:val="0"/>
                              <w:sz w:val="6"/>
                              <w:szCs w:val="6"/>
                            </w:rPr>
                            <w:br w:type="textWrapping"/>
                            <w:br w:type="textWrapping"/>
                          </w:r>
                          <w:r>
                            <w:rPr>
                              <w:b w:val="1"/>
                              <w:bCs w:val="1"/>
                              <w:rtl w:val="0"/>
                              <w:lang w:val="de-DE"/>
                            </w:rPr>
                            <w:t xml:space="preserve">STAGE 2 </w:t>
                          </w:r>
                          <w:r>
                            <w:rPr>
                              <w:b w:val="1"/>
                              <w:bCs w:val="1"/>
                              <w:rtl w:val="0"/>
                            </w:rPr>
                            <w:t xml:space="preserve">– </w:t>
                          </w:r>
                          <w:r>
                            <w:rPr>
                              <w:b w:val="1"/>
                              <w:bCs w:val="1"/>
                              <w:rtl w:val="0"/>
                              <w:lang w:val="en-US"/>
                            </w:rPr>
                            <w:t>The Designated Person for Safeguarding (DPS)</w:t>
                          </w:r>
                        </w:p>
                        <w:p>
                          <w:pPr>
                            <w:pStyle w:val="Body"/>
                            <w:widowControl w:val="0"/>
                            <w:jc w:val="center"/>
                            <w:rPr>
                              <w:b w:val="1"/>
                              <w:bCs w:val="1"/>
                            </w:rPr>
                          </w:pPr>
                        </w:p>
                        <w:p>
                          <w:pPr>
                            <w:pStyle w:val="Body"/>
                            <w:widowControl w:val="0"/>
                            <w:jc w:val="center"/>
                            <w:rPr>
                              <w:rStyle w:val="Emphasis A"/>
                            </w:rPr>
                          </w:pPr>
                          <w:r>
                            <w:rPr>
                              <w:rStyle w:val="Emphasis A"/>
                              <w:rtl w:val="0"/>
                              <w:lang w:val="en-US"/>
                            </w:rPr>
                            <w:t>The DPS receives the report of concern and then has a duty to:</w:t>
                          </w:r>
                        </w:p>
                        <w:p>
                          <w:pPr>
                            <w:pStyle w:val="Body"/>
                            <w:widowControl w:val="0"/>
                            <w:jc w:val="center"/>
                            <w:rPr>
                              <w:i w:val="1"/>
                              <w:iCs w:val="1"/>
                            </w:rPr>
                          </w:pPr>
                        </w:p>
                        <w:p>
                          <w:pPr>
                            <w:pStyle w:val="Body"/>
                            <w:widowControl w:val="0"/>
                            <w:jc w:val="center"/>
                          </w:pPr>
                          <w:r>
                            <w:rPr>
                              <w:b w:val="1"/>
                              <w:bCs w:val="1"/>
                              <w:rtl w:val="0"/>
                              <w:lang w:val="en-US"/>
                            </w:rPr>
                            <w:t>REVIEW AND REPORT</w:t>
                          </w:r>
                        </w:p>
                      </w:txbxContent>
                    </v:textbox>
                  </v:shape>
                </v:group>
                <v:shape id="_x0000_s1035" type="#_x0000_t55" style="position:absolute;left:1017930;top:2446481;width:433022;height:323850;rotation:5898240fd;" adj="16136">
                  <v:fill color="#FFFFFF" opacity="100.0%" type="solid"/>
                  <v:stroke filltype="solid" color="#000000" opacity="100.0%" weight="2.0pt" dashstyle="solid" endcap="flat" miterlimit="800.0%" joinstyle="miter" linestyle="single" startarrow="none" startarrowwidth="medium" startarrowlength="medium" endarrow="none" endarrowwidth="medium" endarrowlength="medium"/>
                </v:shape>
                <v:group id="_x0000_s1036" style="position:absolute;left:0;top:5001835;width:2407920;height:1551365;" coordorigin="0,0" coordsize="2407920,1551365">
                  <v:roundrect id="_x0000_s1037" style="position:absolute;left:0;top:0;width:2407920;height:1551365;" adj="3600">
                    <v:fill color="#DAE3F3" opacity="100.0%" type="solid"/>
                    <v:stroke filltype="solid" color="#000000" opacity="100.0%" weight="2.5pt" dashstyle="solid" endcap="flat" joinstyle="round" linestyle="single" startarrow="none" startarrowwidth="medium" startarrowlength="medium" endarrow="none" endarrowwidth="medium" endarrowlength="medium"/>
                  </v:roundrect>
                  <v:shape id="_x0000_s1038" type="#_x0000_t202" style="position:absolute;left:75731;top:75731;width:2256458;height:1399903;">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center"/>
                            <w:rPr>
                              <w:b w:val="1"/>
                              <w:bCs w:val="1"/>
                            </w:rPr>
                          </w:pPr>
                          <w:r>
                            <w:rPr>
                              <w:b w:val="1"/>
                              <w:bCs w:val="1"/>
                              <w:rtl w:val="0"/>
                              <w:lang w:val="de-DE"/>
                            </w:rPr>
                            <w:t xml:space="preserve">STAGE 3 </w:t>
                          </w:r>
                          <w:r>
                            <w:rPr>
                              <w:b w:val="1"/>
                              <w:bCs w:val="1"/>
                              <w:rtl w:val="0"/>
                            </w:rPr>
                            <w:t xml:space="preserve">– </w:t>
                          </w:r>
                          <w:r>
                            <w:rPr>
                              <w:b w:val="1"/>
                              <w:bCs w:val="1"/>
                              <w:rtl w:val="0"/>
                              <w:lang w:val="en-US"/>
                            </w:rPr>
                            <w:t>The Next Steps</w:t>
                          </w:r>
                        </w:p>
                        <w:p>
                          <w:pPr>
                            <w:pStyle w:val="Body"/>
                            <w:widowControl w:val="0"/>
                            <w:jc w:val="center"/>
                            <w:rPr>
                              <w:b w:val="1"/>
                              <w:bCs w:val="1"/>
                              <w:sz w:val="16"/>
                              <w:szCs w:val="16"/>
                            </w:rPr>
                          </w:pPr>
                        </w:p>
                        <w:p>
                          <w:pPr>
                            <w:pStyle w:val="Body"/>
                            <w:widowControl w:val="0"/>
                            <w:jc w:val="center"/>
                            <w:rPr>
                              <w:sz w:val="16"/>
                              <w:szCs w:val="16"/>
                            </w:rPr>
                          </w:pPr>
                          <w:r>
                            <w:rPr>
                              <w:rStyle w:val="Emphasis A"/>
                              <w:rtl w:val="0"/>
                              <w:lang w:val="en-US"/>
                            </w:rPr>
                            <w:t>After the decision has been made as to what action should be taken,</w:t>
                          </w:r>
                          <w:r>
                            <w:rPr>
                              <w:rFonts w:ascii="Arial Unicode MS" w:cs="Arial Unicode MS" w:hAnsi="Arial Unicode MS" w:eastAsia="Arial Unicode MS"/>
                              <w:b w:val="0"/>
                              <w:bCs w:val="0"/>
                              <w:i w:val="0"/>
                              <w:iCs w:val="0"/>
                            </w:rPr>
                            <w:br w:type="textWrapping"/>
                          </w:r>
                          <w:r>
                            <w:rPr>
                              <w:rStyle w:val="Emphasis A"/>
                              <w:rtl w:val="0"/>
                              <w:lang w:val="en-US"/>
                            </w:rPr>
                            <w:t>the DPS, Safeguarding Trustee and the Minister may have a duty to:</w:t>
                          </w:r>
                          <w:r>
                            <w:rPr>
                              <w:rStyle w:val="Emphasis A"/>
                              <w:rFonts w:ascii="Arial Unicode MS" w:cs="Arial Unicode MS" w:hAnsi="Arial Unicode MS" w:eastAsia="Arial Unicode MS"/>
                              <w:b w:val="0"/>
                              <w:bCs w:val="0"/>
                              <w:i w:val="0"/>
                              <w:iCs w:val="0"/>
                            </w:rPr>
                            <w:br w:type="textWrapping"/>
                          </w:r>
                        </w:p>
                        <w:p>
                          <w:pPr>
                            <w:pStyle w:val="Body"/>
                            <w:widowControl w:val="0"/>
                            <w:jc w:val="center"/>
                          </w:pPr>
                          <w:r>
                            <w:rPr>
                              <w:b w:val="1"/>
                              <w:bCs w:val="1"/>
                              <w:rtl w:val="0"/>
                              <w:lang w:val="en-US"/>
                            </w:rPr>
                            <w:t>SUPPORT AND REPORT</w:t>
                          </w:r>
                        </w:p>
                      </w:txbxContent>
                    </v:textbox>
                  </v:shape>
                </v:group>
                <v:shape id="_x0000_s1039" type="#_x0000_t55" style="position:absolute;left:1033179;top:4596754;width:433004;height:323850;rotation:5898240fd;" adj="16136">
                  <v:fill color="#FFFFFF" opacity="100.0%" type="solid"/>
                  <v:stroke filltype="solid" color="#000000" opacity="100.0%" weight="2.0pt" dashstyle="solid" endcap="flat" miterlimit="800.0%" joinstyle="miter" linestyle="single" startarrow="none" startarrowwidth="medium" startarrowlength="medium" endarrow="none" endarrowwidth="medium" endarrowlength="medium"/>
                </v:shape>
              </v:group>
            </w:pict>
          </mc:Fallback>
        </mc:AlternateContent>
      </w:r>
    </w:p>
    <w:p>
      <w:pPr>
        <w:pStyle w:val="Body"/>
        <w:spacing w:line="264" w:lineRule="auto"/>
      </w:pPr>
    </w:p>
    <w:p>
      <w:pPr>
        <w:pStyle w:val="Body"/>
        <w:spacing w:line="264" w:lineRule="auto"/>
      </w:pPr>
    </w:p>
    <w:p>
      <w:pPr>
        <w:pStyle w:val="No Spacing"/>
        <w:spacing w:line="264" w:lineRule="auto"/>
      </w:pPr>
      <w:r>
        <w:tab/>
        <w:tab/>
        <w:tab/>
        <w:tab/>
        <w:tab/>
        <w:tab/>
        <w:tab/>
        <w:tab/>
        <w:tab/>
        <w:tab/>
        <w:tab/>
        <w:tab/>
        <w:tab/>
      </w: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r>
        <mc:AlternateContent>
          <mc:Choice Requires="wps">
            <w:drawing>
              <wp:anchor distT="0" distB="0" distL="0" distR="0" simplePos="0" relativeHeight="251662336" behindDoc="0" locked="0" layoutInCell="1" allowOverlap="1">
                <wp:simplePos x="0" y="0"/>
                <wp:positionH relativeFrom="column">
                  <wp:posOffset>2346960</wp:posOffset>
                </wp:positionH>
                <wp:positionV relativeFrom="line">
                  <wp:posOffset>1269</wp:posOffset>
                </wp:positionV>
                <wp:extent cx="3863339" cy="1836420"/>
                <wp:effectExtent l="0" t="0" r="0" b="0"/>
                <wp:wrapNone/>
                <wp:docPr id="1073741840" name="officeArt object" descr="Text Box 13"/>
                <wp:cNvGraphicFramePr/>
                <a:graphic xmlns:a="http://schemas.openxmlformats.org/drawingml/2006/main">
                  <a:graphicData uri="http://schemas.microsoft.com/office/word/2010/wordprocessingShape">
                    <wps:wsp>
                      <wps:cNvSpPr txBox="1"/>
                      <wps:spPr>
                        <a:xfrm>
                          <a:off x="0" y="0"/>
                          <a:ext cx="3863339" cy="1836420"/>
                        </a:xfrm>
                        <a:prstGeom prst="rect">
                          <a:avLst/>
                        </a:prstGeom>
                        <a:noFill/>
                        <a:ln w="12700" cap="flat">
                          <a:noFill/>
                          <a:miter lim="400000"/>
                        </a:ln>
                        <a:effectLst/>
                      </wps:spPr>
                      <wps:txbx>
                        <w:txbxContent>
                          <w:p>
                            <w:pPr>
                              <w:pStyle w:val="Body"/>
                              <w:widowControl w:val="0"/>
                            </w:pPr>
                            <w:r>
                              <w:rPr>
                                <w:rtl w:val="0"/>
                                <w:lang w:val="en-US"/>
                              </w:rPr>
                              <w:t xml:space="preserve">The report will be reviewed by the DPS with any other relevant information and a decision will be taken (often in liaison with others) as to what action should follow. See appendix 2 for examples of possible actions. Any formal referral to the police or Social Services should normally be made within 24 hours of receiving the report.  </w:t>
                            </w:r>
                            <w:r>
                              <w:rPr>
                                <w:rFonts w:ascii="Arial Unicode MS" w:cs="Arial Unicode MS" w:hAnsi="Arial Unicode MS" w:eastAsia="Arial Unicode MS"/>
                                <w:b w:val="0"/>
                                <w:bCs w:val="0"/>
                                <w:i w:val="0"/>
                                <w:iCs w:val="0"/>
                              </w:rPr>
                              <w:br w:type="textWrapping"/>
                            </w:r>
                          </w:p>
                          <w:p>
                            <w:pPr>
                              <w:pStyle w:val="Body"/>
                              <w:widowControl w:val="0"/>
                            </w:pPr>
                            <w:r>
                              <w:rPr>
                                <w:rtl w:val="0"/>
                                <w:lang w:val="en-US"/>
                              </w:rPr>
                              <w:t>The Local Baptist Association Safeguarding Contact should be made aware of any referrals to the statutory authorities.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184.8pt;margin-top:0.1pt;width:304.2pt;height:144.6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pPr>
                      <w:r>
                        <w:rPr>
                          <w:rtl w:val="0"/>
                          <w:lang w:val="en-US"/>
                        </w:rPr>
                        <w:t xml:space="preserve">The report will be reviewed by the DPS with any other relevant information and a decision will be taken (often in liaison with others) as to what action should follow. See appendix 2 for examples of possible actions. Any formal referral to the police or Social Services should normally be made within 24 hours of receiving the report.  </w:t>
                      </w:r>
                      <w:r>
                        <w:rPr>
                          <w:rFonts w:ascii="Arial Unicode MS" w:cs="Arial Unicode MS" w:hAnsi="Arial Unicode MS" w:eastAsia="Arial Unicode MS"/>
                          <w:b w:val="0"/>
                          <w:bCs w:val="0"/>
                          <w:i w:val="0"/>
                          <w:iCs w:val="0"/>
                        </w:rPr>
                        <w:br w:type="textWrapping"/>
                      </w:r>
                    </w:p>
                    <w:p>
                      <w:pPr>
                        <w:pStyle w:val="Body"/>
                        <w:widowControl w:val="0"/>
                      </w:pPr>
                      <w:r>
                        <w:rPr>
                          <w:rtl w:val="0"/>
                          <w:lang w:val="en-US"/>
                        </w:rPr>
                        <w:t>The Local Baptist Association Safeguarding Contact should be made aware of any referrals to the statutory authorities.</w:t>
                      </w:r>
                    </w:p>
                  </w:txbxContent>
                </v:textbox>
                <w10:wrap type="none" side="bothSides" anchorx="text"/>
              </v:shape>
            </w:pict>
          </mc:Fallback>
        </mc:AlternateContent>
      </w: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r>
        <mc:AlternateContent>
          <mc:Choice Requires="wps">
            <w:drawing>
              <wp:anchor distT="0" distB="0" distL="0" distR="0" simplePos="0" relativeHeight="251663360" behindDoc="0" locked="0" layoutInCell="1" allowOverlap="1">
                <wp:simplePos x="0" y="0"/>
                <wp:positionH relativeFrom="column">
                  <wp:posOffset>2348865</wp:posOffset>
                </wp:positionH>
                <wp:positionV relativeFrom="line">
                  <wp:posOffset>67944</wp:posOffset>
                </wp:positionV>
                <wp:extent cx="3848100" cy="1592581"/>
                <wp:effectExtent l="0" t="0" r="0" b="0"/>
                <wp:wrapNone/>
                <wp:docPr id="1073741841" name="officeArt object" descr="Text Box 14"/>
                <wp:cNvGraphicFramePr/>
                <a:graphic xmlns:a="http://schemas.openxmlformats.org/drawingml/2006/main">
                  <a:graphicData uri="http://schemas.microsoft.com/office/word/2010/wordprocessingShape">
                    <wps:wsp>
                      <wps:cNvSpPr txBox="1"/>
                      <wps:spPr>
                        <a:xfrm>
                          <a:off x="0" y="0"/>
                          <a:ext cx="3848100" cy="1592581"/>
                        </a:xfrm>
                        <a:prstGeom prst="rect">
                          <a:avLst/>
                        </a:prstGeom>
                        <a:noFill/>
                        <a:ln w="12700" cap="flat">
                          <a:noFill/>
                          <a:miter lim="400000"/>
                        </a:ln>
                        <a:effectLst/>
                      </wps:spPr>
                      <wps:txbx>
                        <w:txbxContent>
                          <w:p>
                            <w:pPr>
                              <w:pStyle w:val="Body"/>
                              <w:widowControl w:val="0"/>
                            </w:pPr>
                            <w:r>
                              <w:rPr>
                                <w:rtl w:val="0"/>
                                <w:lang w:val="en-US"/>
                              </w:rPr>
                              <w:t xml:space="preserve">Support should be offered to all parties affected by any safeguarding concerns (this could be the church as a whole, but more specifically victims; alleged perpetrators; children; adults at risk; other family members; church workers; the DPS; Minister; members of the leadership team. </w:t>
                            </w:r>
                            <w:r>
                              <w:rPr>
                                <w:rFonts w:ascii="Arial Unicode MS" w:cs="Arial Unicode MS" w:hAnsi="Arial Unicode MS" w:eastAsia="Arial Unicode MS"/>
                                <w:b w:val="0"/>
                                <w:bCs w:val="0"/>
                                <w:i w:val="0"/>
                                <w:iCs w:val="0"/>
                              </w:rPr>
                              <w:br w:type="textWrapping"/>
                            </w:r>
                          </w:p>
                          <w:p>
                            <w:pPr>
                              <w:pStyle w:val="Body"/>
                              <w:widowControl w:val="0"/>
                            </w:pPr>
                            <w:r>
                              <w:rPr>
                                <w:rtl w:val="0"/>
                                <w:lang w:val="en-US"/>
                              </w:rPr>
                              <w:t xml:space="preserve">Where formal referrals are made, reports </w:t>
                            </w:r>
                            <w:r>
                              <w:rPr>
                                <w:u w:val="single"/>
                                <w:rtl w:val="0"/>
                              </w:rPr>
                              <w:t>may</w:t>
                            </w:r>
                            <w:r>
                              <w:rPr>
                                <w:rtl w:val="0"/>
                                <w:lang w:val="en-US"/>
                              </w:rPr>
                              <w:t xml:space="preserve"> need to be made to the Disclosure and Barring Service (DBS) and the Charity Commission.</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184.9pt;margin-top:5.3pt;width:303.0pt;height:125.4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pPr>
                      <w:r>
                        <w:rPr>
                          <w:rtl w:val="0"/>
                          <w:lang w:val="en-US"/>
                        </w:rPr>
                        <w:t xml:space="preserve">Support should be offered to all parties affected by any safeguarding concerns (this could be the church as a whole, but more specifically victims; alleged perpetrators; children; adults at risk; other family members; church workers; the DPS; Minister; members of the leadership team. </w:t>
                      </w:r>
                      <w:r>
                        <w:rPr>
                          <w:rFonts w:ascii="Arial Unicode MS" w:cs="Arial Unicode MS" w:hAnsi="Arial Unicode MS" w:eastAsia="Arial Unicode MS"/>
                          <w:b w:val="0"/>
                          <w:bCs w:val="0"/>
                          <w:i w:val="0"/>
                          <w:iCs w:val="0"/>
                        </w:rPr>
                        <w:br w:type="textWrapping"/>
                      </w:r>
                    </w:p>
                    <w:p>
                      <w:pPr>
                        <w:pStyle w:val="Body"/>
                        <w:widowControl w:val="0"/>
                      </w:pPr>
                      <w:r>
                        <w:rPr>
                          <w:rtl w:val="0"/>
                          <w:lang w:val="en-US"/>
                        </w:rPr>
                        <w:t xml:space="preserve">Where formal referrals are made, reports </w:t>
                      </w:r>
                      <w:r>
                        <w:rPr>
                          <w:u w:val="single"/>
                          <w:rtl w:val="0"/>
                        </w:rPr>
                        <w:t>may</w:t>
                      </w:r>
                      <w:r>
                        <w:rPr>
                          <w:rtl w:val="0"/>
                          <w:lang w:val="en-US"/>
                        </w:rPr>
                        <w:t xml:space="preserve"> need to be made to the Disclosure and Barring Service (DBS) and the Charity Commission.</w:t>
                      </w:r>
                    </w:p>
                  </w:txbxContent>
                </v:textbox>
                <w10:wrap type="none" side="bothSides" anchorx="text"/>
              </v:shape>
            </w:pict>
          </mc:Fallback>
        </mc:AlternateContent>
      </w: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p>
    <w:p>
      <w:pPr>
        <w:pStyle w:val="No Spacing"/>
        <w:spacing w:line="264" w:lineRule="auto"/>
      </w:pPr>
      <w:r>
        <w:rPr>
          <w:rtl w:val="0"/>
          <w:lang w:val="en-US"/>
        </w:rPr>
        <w:t>If the DPS is not available, or is implicated in the situation, any reports or concerns should be passed to another member of the church Safeguarding Team.</w:t>
      </w:r>
      <w:r>
        <w:rPr>
          <w:rFonts w:ascii="Arial Unicode MS" w:cs="Arial Unicode MS" w:hAnsi="Arial Unicode MS" w:eastAsia="Arial Unicode MS"/>
          <w:b w:val="0"/>
          <w:bCs w:val="0"/>
          <w:i w:val="0"/>
          <w:iCs w:val="0"/>
        </w:rPr>
        <w:br w:type="textWrapping"/>
      </w:r>
    </w:p>
    <w:p>
      <w:pPr>
        <w:pStyle w:val="Body"/>
        <w:widowControl w:val="0"/>
        <w:shd w:val="clear" w:color="auto" w:fill="d9e2f3"/>
        <w:spacing w:line="264" w:lineRule="auto"/>
        <w:jc w:val="center"/>
      </w:pPr>
      <w:r>
        <w:rPr>
          <w:b w:val="1"/>
          <w:bCs w:val="1"/>
          <w:rtl w:val="0"/>
          <w:lang w:val="en-US"/>
        </w:rPr>
        <w:t xml:space="preserve">If you think that anyone is in imminent danger of harm, a report </w:t>
      </w:r>
      <w:r>
        <w:rPr>
          <w:rFonts w:ascii="Arial Unicode MS" w:cs="Arial Unicode MS" w:hAnsi="Arial Unicode MS" w:eastAsia="Arial Unicode MS"/>
          <w:b w:val="0"/>
          <w:bCs w:val="0"/>
          <w:i w:val="0"/>
          <w:iCs w:val="0"/>
        </w:rPr>
        <w:br w:type="textWrapping"/>
      </w:r>
      <w:r>
        <w:rPr>
          <w:b w:val="1"/>
          <w:bCs w:val="1"/>
          <w:rtl w:val="0"/>
          <w:lang w:val="en-US"/>
        </w:rPr>
        <w:t>should be made immediately to the police by calling 999</w:t>
      </w:r>
      <w:r>
        <w:rPr>
          <w:rtl w:val="0"/>
        </w:rPr>
        <w:t>.</w:t>
      </w:r>
    </w:p>
    <w:p>
      <w:pPr>
        <w:pStyle w:val="Body Text"/>
        <w:widowControl w:val="0"/>
        <w:spacing w:line="264" w:lineRule="auto"/>
      </w:pPr>
    </w:p>
    <w:p>
      <w:pPr>
        <w:pStyle w:val="heading 4"/>
      </w:pPr>
      <w:bookmarkStart w:name="_Toc8" w:id="11"/>
      <w:r>
        <w:rPr>
          <w:rStyle w:val="_tgc"/>
          <w:rFonts w:cs="Arial Unicode MS" w:eastAsia="Arial Unicode MS"/>
          <w:rtl w:val="0"/>
          <w:lang w:val="en-US"/>
        </w:rPr>
        <w:t>2.1.3 Responding to Concerns Raised about Adults at Risk</w:t>
      </w:r>
      <w:bookmarkEnd w:id="11"/>
    </w:p>
    <w:p>
      <w:pPr>
        <w:pStyle w:val="Body"/>
      </w:pPr>
      <w:r>
        <w:rPr>
          <w:rStyle w:val="_tgc"/>
          <w:rFonts w:cs="Arial Unicode MS" w:eastAsia="Arial Unicode MS"/>
          <w:rtl w:val="0"/>
          <w:lang w:val="en-US"/>
        </w:rPr>
        <w:t>When a concern is raised about an adult it should be treated in the same way as a concern about a child ie the church worker (paid or voluntary) should:</w:t>
      </w:r>
    </w:p>
    <w:p>
      <w:pPr>
        <w:pStyle w:val="Body"/>
      </w:pPr>
    </w:p>
    <w:p>
      <w:pPr>
        <w:pStyle w:val="List Paragraph"/>
        <w:numPr>
          <w:ilvl w:val="0"/>
          <w:numId w:val="14"/>
        </w:numPr>
        <w:spacing w:line="276" w:lineRule="auto"/>
        <w:rPr>
          <w:lang w:val="en-US"/>
        </w:rPr>
      </w:pPr>
      <w:r>
        <w:rPr>
          <w:b w:val="1"/>
          <w:bCs w:val="1"/>
          <w:rtl w:val="0"/>
          <w:lang w:val="en-US"/>
        </w:rPr>
        <w:t>Recognise</w:t>
      </w:r>
      <w:r>
        <w:rPr>
          <w:rStyle w:val="_tgc"/>
          <w:rtl w:val="0"/>
          <w:lang w:val="en-US"/>
        </w:rPr>
        <w:t xml:space="preserve"> that abuse may be taking place</w:t>
      </w:r>
    </w:p>
    <w:p>
      <w:pPr>
        <w:pStyle w:val="List Paragraph"/>
        <w:numPr>
          <w:ilvl w:val="0"/>
          <w:numId w:val="14"/>
        </w:numPr>
        <w:spacing w:line="276" w:lineRule="auto"/>
        <w:rPr>
          <w:lang w:val="en-US"/>
        </w:rPr>
      </w:pPr>
      <w:r>
        <w:rPr>
          <w:b w:val="1"/>
          <w:bCs w:val="1"/>
          <w:rtl w:val="0"/>
          <w:lang w:val="en-US"/>
        </w:rPr>
        <w:t xml:space="preserve">Respond </w:t>
      </w:r>
      <w:r>
        <w:rPr>
          <w:rStyle w:val="_tgc"/>
          <w:rtl w:val="0"/>
          <w:lang w:val="en-US"/>
        </w:rPr>
        <w:t>to the concern</w:t>
      </w:r>
    </w:p>
    <w:p>
      <w:pPr>
        <w:pStyle w:val="List Paragraph"/>
        <w:numPr>
          <w:ilvl w:val="0"/>
          <w:numId w:val="14"/>
        </w:numPr>
        <w:spacing w:line="276" w:lineRule="auto"/>
        <w:rPr>
          <w:lang w:val="en-US"/>
        </w:rPr>
      </w:pPr>
      <w:r>
        <w:rPr>
          <w:b w:val="1"/>
          <w:bCs w:val="1"/>
          <w:rtl w:val="0"/>
          <w:lang w:val="en-US"/>
        </w:rPr>
        <w:t xml:space="preserve">Record </w:t>
      </w:r>
      <w:r>
        <w:rPr>
          <w:rStyle w:val="_tgc"/>
          <w:rtl w:val="0"/>
          <w:lang w:val="en-US"/>
        </w:rPr>
        <w:t>all the information they have received</w:t>
      </w:r>
    </w:p>
    <w:p>
      <w:pPr>
        <w:pStyle w:val="List Paragraph"/>
        <w:numPr>
          <w:ilvl w:val="0"/>
          <w:numId w:val="14"/>
        </w:numPr>
        <w:spacing w:line="276" w:lineRule="auto"/>
        <w:rPr>
          <w:lang w:val="en-US"/>
        </w:rPr>
      </w:pPr>
      <w:r>
        <w:rPr>
          <w:b w:val="1"/>
          <w:bCs w:val="1"/>
          <w:rtl w:val="0"/>
          <w:lang w:val="en-US"/>
        </w:rPr>
        <w:t>Report</w:t>
      </w:r>
      <w:r>
        <w:rPr>
          <w:rStyle w:val="_tgc"/>
          <w:rtl w:val="0"/>
          <w:lang w:val="en-US"/>
        </w:rPr>
        <w:t xml:space="preserve"> the concern to the DPS who may, in turn, report it to the statutory authorities</w:t>
      </w:r>
    </w:p>
    <w:p>
      <w:pPr>
        <w:pStyle w:val="Body"/>
      </w:pPr>
    </w:p>
    <w:p>
      <w:pPr>
        <w:pStyle w:val="Body"/>
      </w:pPr>
      <w:r>
        <w:rPr>
          <w:rStyle w:val="_tgc"/>
          <w:rFonts w:cs="Arial Unicode MS" w:eastAsia="Arial Unicode MS"/>
          <w:rtl w:val="0"/>
          <w:lang w:val="en-US"/>
        </w:rPr>
        <w:t xml:space="preserve">It is not your role to decide whether someone has mental capacity, and is therefore able to make decisions that impact on their safety and well-being. Decisions on mental capacity are best made by professionals with the relevant background information to hand. Always share your concerns with the DPS even if you do not have the consent of the adult to do so </w:t>
      </w:r>
      <w:r>
        <w:rPr>
          <w:rStyle w:val="_tgc"/>
          <w:rFonts w:cs="Arial Unicode MS" w:eastAsia="Arial Unicode MS" w:hint="default"/>
          <w:rtl w:val="0"/>
        </w:rPr>
        <w:t xml:space="preserve">– </w:t>
      </w:r>
      <w:r>
        <w:rPr>
          <w:rStyle w:val="_tgc"/>
          <w:rFonts w:cs="Arial Unicode MS" w:eastAsia="Arial Unicode MS"/>
          <w:rtl w:val="0"/>
          <w:lang w:val="en-US"/>
        </w:rPr>
        <w:t xml:space="preserve">in this instance, make sure the DPS knows that the person concerned has not given consent for the information to be passed on. </w:t>
      </w:r>
    </w:p>
    <w:p>
      <w:pPr>
        <w:pStyle w:val="Body"/>
      </w:pPr>
    </w:p>
    <w:p>
      <w:pPr>
        <w:pStyle w:val="Body"/>
      </w:pPr>
      <w:r>
        <w:rPr>
          <w:rStyle w:val="_tgc"/>
          <w:rFonts w:cs="Arial Unicode MS" w:eastAsia="Arial Unicode MS"/>
          <w:rtl w:val="0"/>
          <w:lang w:val="en-US"/>
        </w:rPr>
        <w:t>The Care Act 2014 provides helpful guidance on these situations:</w:t>
      </w:r>
    </w:p>
    <w:p>
      <w:pPr>
        <w:pStyle w:val="Normal (Web)"/>
        <w:shd w:val="clear" w:color="auto" w:fill="deeaf6"/>
        <w:jc w:val="center"/>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hint="default"/>
          <w:i w:val="1"/>
          <w:iCs w:val="1"/>
          <w:outline w:val="0"/>
          <w:color w:val="000000"/>
          <w:sz w:val="22"/>
          <w:szCs w:val="22"/>
          <w:u w:color="000000"/>
          <w:rtl w:val="0"/>
          <w:lang w:val="en-US"/>
          <w14:textFill>
            <w14:solidFill>
              <w14:srgbClr w14:val="000000"/>
            </w14:solidFill>
          </w14:textFill>
        </w:rPr>
        <w:t>“</w:t>
      </w:r>
      <w:r>
        <w:rPr>
          <w:rFonts w:ascii="Calibri" w:hAnsi="Calibri"/>
          <w:i w:val="1"/>
          <w:iCs w:val="1"/>
          <w:outline w:val="0"/>
          <w:color w:val="000000"/>
          <w:sz w:val="22"/>
          <w:szCs w:val="22"/>
          <w:u w:color="000000"/>
          <w:rtl w:val="0"/>
          <w:lang w:val="en-US"/>
          <w14:textFill>
            <w14:solidFill>
              <w14:srgbClr w14:val="000000"/>
            </w14:solidFill>
          </w14:textFill>
        </w:rPr>
        <w:t>If the adult has the mental capacity to make informed decisions about their safety and</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i w:val="1"/>
          <w:iCs w:val="1"/>
          <w:outline w:val="0"/>
          <w:color w:val="000000"/>
          <w:sz w:val="22"/>
          <w:szCs w:val="22"/>
          <w:u w:color="000000"/>
          <w:rtl w:val="0"/>
          <w:lang w:val="en-US"/>
          <w14:textFill>
            <w14:solidFill>
              <w14:srgbClr w14:val="000000"/>
            </w14:solidFill>
          </w14:textFill>
        </w:rPr>
        <w:t>they do not want any action to be taken, this does not preclude the sharing of information with</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i w:val="1"/>
          <w:iCs w:val="1"/>
          <w:outline w:val="0"/>
          <w:color w:val="000000"/>
          <w:sz w:val="22"/>
          <w:szCs w:val="22"/>
          <w:u w:color="000000"/>
          <w:rtl w:val="0"/>
          <w:lang w:val="en-US"/>
          <w14:textFill>
            <w14:solidFill>
              <w14:srgbClr w14:val="000000"/>
            </w14:solidFill>
          </w14:textFill>
        </w:rPr>
        <w:t>relevant professional colleagues. This is to enable professionals to assess the risk of harm</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i w:val="1"/>
          <w:iCs w:val="1"/>
          <w:outline w:val="0"/>
          <w:color w:val="000000"/>
          <w:sz w:val="22"/>
          <w:szCs w:val="22"/>
          <w:u w:color="000000"/>
          <w:rtl w:val="0"/>
          <w:lang w:val="en-US"/>
          <w14:textFill>
            <w14:solidFill>
              <w14:srgbClr w14:val="000000"/>
            </w14:solidFill>
          </w14:textFill>
        </w:rPr>
        <w:t>and to be confident that the adult is not being unduly influenced, coerced or intimidated and</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i w:val="1"/>
          <w:iCs w:val="1"/>
          <w:outline w:val="0"/>
          <w:color w:val="000000"/>
          <w:sz w:val="22"/>
          <w:szCs w:val="22"/>
          <w:u w:color="000000"/>
          <w:rtl w:val="0"/>
          <w:lang w:val="en-US"/>
          <w14:textFill>
            <w14:solidFill>
              <w14:srgbClr w14:val="000000"/>
            </w14:solidFill>
          </w14:textFill>
        </w:rPr>
        <w:t>is aware of all the options. This will also enable professionals to check the safety and validity</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i w:val="1"/>
          <w:iCs w:val="1"/>
          <w:outline w:val="0"/>
          <w:color w:val="000000"/>
          <w:sz w:val="22"/>
          <w:szCs w:val="22"/>
          <w:u w:color="000000"/>
          <w:rtl w:val="0"/>
          <w:lang w:val="en-US"/>
          <w14:textFill>
            <w14:solidFill>
              <w14:srgbClr w14:val="000000"/>
            </w14:solidFill>
          </w14:textFill>
        </w:rPr>
        <w:t xml:space="preserve">of decisions made. It is good practice to inform the adult that this action is being taken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i w:val="1"/>
          <w:iCs w:val="1"/>
          <w:outline w:val="0"/>
          <w:color w:val="000000"/>
          <w:sz w:val="22"/>
          <w:szCs w:val="22"/>
          <w:u w:color="000000"/>
          <w:rtl w:val="0"/>
          <w:lang w:val="en-US"/>
          <w14:textFill>
            <w14:solidFill>
              <w14:srgbClr w14:val="000000"/>
            </w14:solidFill>
          </w14:textFill>
        </w:rPr>
        <w:t>unless doing so would increase the risk of harm</w:t>
      </w:r>
      <w:r>
        <w:rPr>
          <w:rFonts w:ascii="Calibri" w:hAnsi="Calibri" w:hint="default"/>
          <w:i w:val="1"/>
          <w:iCs w:val="1"/>
          <w:outline w:val="0"/>
          <w:color w:val="000000"/>
          <w:sz w:val="22"/>
          <w:szCs w:val="22"/>
          <w:u w:color="000000"/>
          <w:rtl w:val="0"/>
          <w:lang w:val="en-US"/>
          <w14:textFill>
            <w14:solidFill>
              <w14:srgbClr w14:val="000000"/>
            </w14:solidFill>
          </w14:textFill>
        </w:rPr>
        <w:t>”</w:t>
      </w:r>
      <w:r>
        <w:rPr>
          <w:rFonts w:ascii="Calibri" w:hAnsi="Calibri"/>
          <w:i w:val="1"/>
          <w:iCs w:val="1"/>
          <w:outline w:val="0"/>
          <w:color w:val="000000"/>
          <w:sz w:val="22"/>
          <w:szCs w:val="22"/>
          <w:u w:color="000000"/>
          <w:rtl w:val="0"/>
          <w:lang w:val="en-US"/>
          <w14:textFill>
            <w14:solidFill>
              <w14:srgbClr w14:val="000000"/>
            </w14:solidFill>
          </w14:textFill>
        </w:rPr>
        <w:t>.</w:t>
      </w:r>
    </w:p>
    <w:p>
      <w:pPr>
        <w:pStyle w:val="Body"/>
      </w:pPr>
      <w:r>
        <w:rPr>
          <w:rStyle w:val="_tgc"/>
          <w:rFonts w:cs="Arial Unicode MS" w:eastAsia="Arial Unicode MS"/>
          <w:rtl w:val="0"/>
          <w:lang w:val="en-US"/>
        </w:rPr>
        <w:t>The DPS will consider all the information to hand and decide whether it is appropriate for the information to be reported to the statutory authorities (see appendix 2 for further information). If there are any concerns about an adult's mental capacity, the DPS will contact the Local Authority Adult Safeguarding Team for advice.</w:t>
      </w:r>
      <w:r>
        <w:rPr>
          <w:rStyle w:val="_tgc"/>
          <w:rFonts w:cs="Arial Unicode MS" w:eastAsia="Arial Unicode MS" w:hint="default"/>
          <w:rtl w:val="0"/>
        </w:rPr>
        <w:t xml:space="preserve">  </w:t>
      </w:r>
      <w:bookmarkEnd w:id="9"/>
    </w:p>
    <w:p>
      <w:pPr>
        <w:pStyle w:val="Body"/>
      </w:pPr>
    </w:p>
    <w:p>
      <w:pPr>
        <w:pStyle w:val="heading 4"/>
      </w:pPr>
      <w:bookmarkStart w:name="_Toc9" w:id="12"/>
      <w:r>
        <w:rPr>
          <w:rStyle w:val="_tgc"/>
          <w:rFonts w:cs="Arial Unicode MS" w:eastAsia="Arial Unicode MS"/>
          <w:rtl w:val="0"/>
          <w:lang w:val="en-US"/>
        </w:rPr>
        <w:t>2.1.4 Allegations Against Workers</w:t>
      </w:r>
      <w:bookmarkEnd w:id="12"/>
    </w:p>
    <w:p>
      <w:pPr>
        <w:pStyle w:val="Body"/>
        <w:widowControl w:val="0"/>
        <w:spacing w:line="264" w:lineRule="auto"/>
      </w:pPr>
      <w:r>
        <w:rPr>
          <w:rtl w:val="0"/>
          <w:lang w:val="en-US"/>
        </w:rPr>
        <w:t>If you see another worker acting in ways which concern you or might be misconstrued, speak to the DPS about your concerns as soon as you can.  This includes the actions or behaviours of those in leadership positions in the church.</w:t>
      </w:r>
    </w:p>
    <w:p>
      <w:pPr>
        <w:pStyle w:val="Body"/>
        <w:widowControl w:val="0"/>
        <w:spacing w:line="264" w:lineRule="auto"/>
      </w:pPr>
    </w:p>
    <w:p>
      <w:pPr>
        <w:pStyle w:val="Body"/>
        <w:widowControl w:val="0"/>
        <w:spacing w:line="264" w:lineRule="auto"/>
      </w:pPr>
      <w:r>
        <w:rPr>
          <w:rtl w:val="0"/>
          <w:lang w:val="en-US"/>
        </w:rPr>
        <w:t>Church workers should encourage an atmosphere of mutual accountability, holding each other to the highest standards of safeguarding practice. The following procedure should be followed:</w:t>
      </w:r>
    </w:p>
    <w:p>
      <w:pPr>
        <w:pStyle w:val="List Paragraph"/>
        <w:widowControl w:val="0"/>
        <w:numPr>
          <w:ilvl w:val="0"/>
          <w:numId w:val="16"/>
        </w:numPr>
        <w:bidi w:val="0"/>
        <w:spacing w:line="264" w:lineRule="auto"/>
        <w:ind w:right="0"/>
        <w:jc w:val="left"/>
        <w:rPr>
          <w:rtl w:val="0"/>
          <w:lang w:val="en-US"/>
        </w:rPr>
      </w:pPr>
      <w:r>
        <w:rPr>
          <w:rtl w:val="0"/>
          <w:lang w:val="en-US"/>
        </w:rPr>
        <w:t>When an allegation of abuse has been made do not approach the alleged perpetrator about it</w:t>
      </w:r>
    </w:p>
    <w:p>
      <w:pPr>
        <w:pStyle w:val="List Paragraph"/>
        <w:widowControl w:val="0"/>
        <w:numPr>
          <w:ilvl w:val="0"/>
          <w:numId w:val="16"/>
        </w:numPr>
        <w:bidi w:val="0"/>
        <w:spacing w:line="264" w:lineRule="auto"/>
        <w:ind w:right="0"/>
        <w:jc w:val="left"/>
        <w:rPr>
          <w:rtl w:val="0"/>
          <w:lang w:val="en-US"/>
        </w:rPr>
      </w:pPr>
      <w:r>
        <w:rPr>
          <w:rtl w:val="0"/>
          <w:lang w:val="en-US"/>
        </w:rPr>
        <w:t xml:space="preserve">Follow the usual safeguarding procedure: </w:t>
      </w:r>
      <w:r>
        <w:rPr>
          <w:b w:val="1"/>
          <w:bCs w:val="1"/>
          <w:rtl w:val="0"/>
          <w:lang w:val="en-US"/>
        </w:rPr>
        <w:t>Recognise, Respond, Record, Report</w:t>
      </w:r>
      <w:r>
        <w:rPr>
          <w:rtl w:val="0"/>
          <w:lang w:val="en-US"/>
        </w:rPr>
        <w:t xml:space="preserve"> </w:t>
      </w:r>
    </w:p>
    <w:p>
      <w:pPr>
        <w:pStyle w:val="List Paragraph"/>
        <w:widowControl w:val="0"/>
        <w:numPr>
          <w:ilvl w:val="0"/>
          <w:numId w:val="16"/>
        </w:numPr>
        <w:bidi w:val="0"/>
        <w:spacing w:line="264" w:lineRule="auto"/>
        <w:ind w:right="0"/>
        <w:jc w:val="left"/>
        <w:rPr>
          <w:rtl w:val="0"/>
          <w:lang w:val="en-US"/>
        </w:rPr>
      </w:pPr>
      <w:r>
        <w:rPr>
          <w:rtl w:val="0"/>
          <w:lang w:val="en-US"/>
        </w:rPr>
        <w:t>Once the allegation has been reported to the DPS they can liaise with the relevant statutory authority</w:t>
      </w:r>
    </w:p>
    <w:p>
      <w:pPr>
        <w:pStyle w:val="List Paragraph"/>
        <w:widowControl w:val="0"/>
        <w:numPr>
          <w:ilvl w:val="0"/>
          <w:numId w:val="16"/>
        </w:numPr>
        <w:bidi w:val="0"/>
        <w:spacing w:line="264" w:lineRule="auto"/>
        <w:ind w:right="0"/>
        <w:jc w:val="left"/>
        <w:rPr>
          <w:rtl w:val="0"/>
          <w:lang w:val="en-US"/>
        </w:rPr>
      </w:pPr>
      <w:r>
        <w:rPr>
          <w:rtl w:val="0"/>
          <w:lang w:val="en-US"/>
        </w:rPr>
        <w:t>Whilst waiting for an outcome from the statutory authorities, the worker about whom concerns have been raised will be supervised as closely as possible, without raising suspicion</w:t>
      </w:r>
    </w:p>
    <w:p>
      <w:pPr>
        <w:pStyle w:val="List Paragraph"/>
        <w:widowControl w:val="0"/>
        <w:numPr>
          <w:ilvl w:val="0"/>
          <w:numId w:val="16"/>
        </w:numPr>
        <w:bidi w:val="0"/>
        <w:spacing w:line="264" w:lineRule="auto"/>
        <w:ind w:right="0"/>
        <w:jc w:val="left"/>
        <w:rPr>
          <w:rtl w:val="0"/>
          <w:lang w:val="en-US"/>
        </w:rPr>
      </w:pPr>
      <w:r>
        <w:rPr>
          <w:rtl w:val="0"/>
          <w:lang w:val="en-US"/>
        </w:rPr>
        <w:t>Once the statutory authorities are involved, the church will follow their advice with regard to the next steps to take (for example, suspension of worker, putting a contract in place)</w:t>
      </w:r>
    </w:p>
    <w:p>
      <w:pPr>
        <w:pStyle w:val="List Paragraph"/>
        <w:widowControl w:val="0"/>
        <w:numPr>
          <w:ilvl w:val="0"/>
          <w:numId w:val="16"/>
        </w:numPr>
        <w:bidi w:val="0"/>
        <w:spacing w:line="264" w:lineRule="auto"/>
        <w:ind w:right="0"/>
        <w:jc w:val="left"/>
        <w:rPr>
          <w:rtl w:val="0"/>
          <w:lang w:val="en-US"/>
        </w:rPr>
      </w:pPr>
      <w:r>
        <w:rPr>
          <w:rtl w:val="0"/>
          <w:lang w:val="en-US"/>
        </w:rPr>
        <w:t>A written record of all discussions with statutory authorities or other parties should be maintained by the DPS and stored securely and confidentially, where only those directly involved in safeguarding (DPS, Safeguarding Trustee, Minister) can access them.</w:t>
      </w:r>
    </w:p>
    <w:p>
      <w:pPr>
        <w:pStyle w:val="List Paragraph"/>
        <w:widowControl w:val="0"/>
        <w:numPr>
          <w:ilvl w:val="0"/>
          <w:numId w:val="16"/>
        </w:numPr>
        <w:bidi w:val="0"/>
        <w:spacing w:line="264" w:lineRule="auto"/>
        <w:ind w:right="0"/>
        <w:jc w:val="left"/>
        <w:rPr>
          <w:rtl w:val="0"/>
          <w:lang w:val="en-US"/>
        </w:rPr>
      </w:pPr>
      <w:r>
        <w:rPr>
          <w:rtl w:val="0"/>
          <w:lang w:val="en-US"/>
        </w:rPr>
        <w:t>No information about the allegation will be shared with people in the church other than those directly involved in safeguarding; not even for prayer purposes.</w:t>
      </w:r>
    </w:p>
    <w:p>
      <w:pPr>
        <w:pStyle w:val="Body"/>
        <w:spacing w:line="264" w:lineRule="auto"/>
      </w:pPr>
    </w:p>
    <w:p>
      <w:pPr>
        <w:pStyle w:val="Body"/>
        <w:spacing w:line="264" w:lineRule="auto"/>
      </w:pPr>
      <w:r>
        <w:rPr>
          <w:rtl w:val="0"/>
          <w:lang w:val="en-US"/>
        </w:rPr>
        <w:t>The suspension of a worker following an allegation is, by definition, a neutral act. Our priority as a church is to protect children and adults at risk from possible further abuse or from being influenced in any way by the alleged perpetrator.</w:t>
      </w:r>
    </w:p>
    <w:p>
      <w:pPr>
        <w:pStyle w:val="Body"/>
        <w:spacing w:line="264" w:lineRule="auto"/>
      </w:pPr>
    </w:p>
    <w:p>
      <w:pPr>
        <w:pStyle w:val="Body"/>
        <w:spacing w:line="264" w:lineRule="auto"/>
      </w:pPr>
      <w:r>
        <w:rPr>
          <w:rtl w:val="0"/>
          <w:lang w:val="en-US"/>
        </w:rPr>
        <w:t>It may be necessary, for the sake of the child / adult at risk or to satisfy the needs of an investigation, for the alleged perpetrator to worship elsewhere. In such cases the new church DPS will be informed of the reasons for this happening.</w:t>
      </w:r>
    </w:p>
    <w:p>
      <w:pPr>
        <w:pStyle w:val="Body"/>
        <w:spacing w:line="264" w:lineRule="auto"/>
      </w:pPr>
    </w:p>
    <w:p>
      <w:pPr>
        <w:pStyle w:val="Body Text"/>
        <w:shd w:val="clear" w:color="auto" w:fill="deeaf6"/>
        <w:spacing w:after="60" w:line="264" w:lineRule="auto"/>
        <w:rPr>
          <w:b w:val="1"/>
          <w:bCs w:val="1"/>
          <w:sz w:val="24"/>
          <w:szCs w:val="24"/>
        </w:rPr>
      </w:pPr>
      <w:r>
        <w:rPr>
          <w:b w:val="1"/>
          <w:bCs w:val="1"/>
          <w:sz w:val="24"/>
          <w:szCs w:val="24"/>
          <w:rtl w:val="0"/>
          <w:lang w:val="en-US"/>
        </w:rPr>
        <w:t>When concerns are expressed about the Minister</w:t>
      </w:r>
    </w:p>
    <w:p>
      <w:pPr>
        <w:pStyle w:val="Body Text"/>
        <w:shd w:val="clear" w:color="auto" w:fill="deeaf6"/>
        <w:spacing w:after="240" w:line="264" w:lineRule="auto"/>
        <w:rPr>
          <w:u w:val="single"/>
        </w:rPr>
      </w:pPr>
      <w:r>
        <w:rPr>
          <w:rtl w:val="0"/>
          <w:lang w:val="en-US"/>
        </w:rPr>
        <w:t>Any safeguarding concerns involving a Minister should always be reported immediately to the local Baptist Association Safeguarding Contact in addition to following the church</w:t>
      </w:r>
      <w:r>
        <w:rPr>
          <w:rtl w:val="0"/>
          <w:lang w:val="en-US"/>
        </w:rPr>
        <w:t>’</w:t>
      </w:r>
      <w:r>
        <w:rPr>
          <w:rtl w:val="0"/>
          <w:lang w:val="en-US"/>
        </w:rPr>
        <w:t xml:space="preserve">s usual procedures. </w:t>
      </w:r>
      <w:r>
        <w:rPr>
          <w:u w:val="single"/>
          <w:rtl w:val="0"/>
          <w:lang w:val="en-US"/>
        </w:rPr>
        <w:t>Do not tell the Minister that a concern has been raised about them.</w:t>
      </w:r>
    </w:p>
    <w:p>
      <w:pPr>
        <w:pStyle w:val="Body Text"/>
        <w:shd w:val="clear" w:color="auto" w:fill="deeaf6"/>
        <w:spacing w:after="60" w:line="264" w:lineRule="auto"/>
        <w:rPr>
          <w:b w:val="1"/>
          <w:bCs w:val="1"/>
          <w:sz w:val="24"/>
          <w:szCs w:val="24"/>
        </w:rPr>
      </w:pPr>
      <w:r>
        <w:rPr>
          <w:b w:val="1"/>
          <w:bCs w:val="1"/>
          <w:sz w:val="24"/>
          <w:szCs w:val="24"/>
          <w:rtl w:val="0"/>
          <w:lang w:val="en-US"/>
        </w:rPr>
        <w:t>When concerns are expressed about the church DPS / Safeguarding Trustee</w:t>
      </w:r>
    </w:p>
    <w:p>
      <w:pPr>
        <w:pStyle w:val="Body Text"/>
        <w:shd w:val="clear" w:color="auto" w:fill="deeaf6"/>
        <w:spacing w:after="240" w:line="264" w:lineRule="auto"/>
        <w:rPr>
          <w:b w:val="1"/>
          <w:bCs w:val="1"/>
        </w:rPr>
      </w:pPr>
      <w:r>
        <w:rPr>
          <w:rtl w:val="0"/>
          <w:lang w:val="en-US"/>
        </w:rPr>
        <w:t xml:space="preserve">Any safeguarding concerns involving the DPS or Safeguarding Trustee should be raised with the Minister. </w:t>
      </w:r>
      <w:r>
        <w:rPr>
          <w:u w:val="single"/>
          <w:rtl w:val="0"/>
          <w:lang w:val="en-US"/>
        </w:rPr>
        <w:t>Do not tell the DPS / Safeguarding Trustee that a concern has been raised about them.</w:t>
      </w:r>
    </w:p>
    <w:p>
      <w:pPr>
        <w:pStyle w:val="Body Text"/>
        <w:shd w:val="clear" w:color="auto" w:fill="deeaf6"/>
        <w:spacing w:after="240" w:line="264" w:lineRule="auto"/>
        <w:rPr>
          <w:sz w:val="24"/>
          <w:szCs w:val="24"/>
        </w:rPr>
      </w:pPr>
    </w:p>
    <w:p>
      <w:pPr>
        <w:pStyle w:val="heading 4"/>
      </w:pPr>
      <w:bookmarkStart w:name="_Toc10" w:id="13"/>
      <w:r>
        <w:rPr>
          <w:rStyle w:val="_tgc"/>
          <w:rFonts w:cs="Arial Unicode MS" w:eastAsia="Arial Unicode MS"/>
          <w:rtl w:val="0"/>
          <w:lang w:val="en-US"/>
        </w:rPr>
        <w:t>2.1.5 Abuse of Trust</w:t>
      </w:r>
      <w:bookmarkEnd w:id="13"/>
    </w:p>
    <w:p>
      <w:pPr>
        <w:pStyle w:val="footer"/>
        <w:tabs>
          <w:tab w:val="left" w:pos="720"/>
        </w:tabs>
        <w:spacing w:line="264" w:lineRule="auto"/>
      </w:pPr>
      <w:r>
        <w:rPr>
          <w:rtl w:val="0"/>
          <w:lang w:val="en-US"/>
        </w:rPr>
        <w:t>Relationships between children and adults at risk and their church workers can be described as 'relationships of trust'. The worker is someone in whom the child or adult at risk has placed a degree of trust. This may be because the worker has an educational role, is a provider of activities, or is even a significant adult friend.  It is not acceptable for a church worker to form a romantic relationship with a child or adult at risk with whom they have a relationship of trust.</w:t>
      </w:r>
    </w:p>
    <w:p>
      <w:pPr>
        <w:pStyle w:val="footer"/>
        <w:tabs>
          <w:tab w:val="left" w:pos="720"/>
        </w:tabs>
        <w:spacing w:line="264" w:lineRule="auto"/>
      </w:pPr>
    </w:p>
    <w:p>
      <w:pPr>
        <w:pStyle w:val="footer"/>
        <w:tabs>
          <w:tab w:val="left" w:pos="720"/>
        </w:tabs>
        <w:spacing w:line="264" w:lineRule="auto"/>
      </w:pPr>
      <w:r>
        <w:rPr>
          <w:rtl w:val="0"/>
          <w:lang w:val="en-US"/>
        </w:rPr>
        <w:t>While by no means restricted to young leaders, those who are in their early adult years will need to be particularly aware of the need not to abuse their position of trust in their relationships with other young people who are not much younger than themselves.</w:t>
      </w:r>
    </w:p>
    <w:p>
      <w:pPr>
        <w:pStyle w:val="Body"/>
      </w:pPr>
    </w:p>
    <w:p>
      <w:pPr>
        <w:pStyle w:val="heading 4"/>
      </w:pPr>
      <w:bookmarkStart w:name="_Toc11" w:id="14"/>
      <w:r>
        <w:rPr>
          <w:rStyle w:val="_tgc"/>
          <w:rFonts w:cs="Arial Unicode MS" w:eastAsia="Arial Unicode MS"/>
          <w:rtl w:val="0"/>
          <w:lang w:val="en-US"/>
        </w:rPr>
        <w:t>2.1.6 Allegations Made Against Children and Adults at Risk</w:t>
      </w:r>
      <w:bookmarkEnd w:id="14"/>
    </w:p>
    <w:p>
      <w:pPr>
        <w:pStyle w:val="Body"/>
        <w:spacing w:line="264" w:lineRule="auto"/>
      </w:pPr>
      <w:r>
        <w:rPr>
          <w:rtl w:val="0"/>
          <w:lang w:val="en-US"/>
        </w:rPr>
        <w:t>Children and young people are by nature 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 this is abusive.  Such situations will be taken as seriously as if an adult were involved, because the effects on the child victim can be as great.</w:t>
      </w:r>
    </w:p>
    <w:p>
      <w:pPr>
        <w:pStyle w:val="Body"/>
      </w:pPr>
    </w:p>
    <w:p>
      <w:pPr>
        <w:pStyle w:val="Body"/>
        <w:spacing w:line="264" w:lineRule="auto"/>
        <w:rPr>
          <w:b w:val="1"/>
          <w:bCs w:val="1"/>
          <w:sz w:val="24"/>
          <w:szCs w:val="24"/>
        </w:rPr>
      </w:pPr>
      <w:r>
        <w:rPr>
          <w:rtl w:val="0"/>
          <w:lang w:val="en-US"/>
        </w:rPr>
        <w:t xml:space="preserve">When such an instance occurs, they are investigated by the statutory authorities in the same way as if an adult were involved, though it is likely that the perpetrator would also be regarded as a victim in their own right, as they may have also been abused.  It cannot be assumed that young people will grow out of this type of behaviour, as most adult sex offenders started abusing in their teens or even younger.   </w:t>
      </w:r>
    </w:p>
    <w:p>
      <w:pPr>
        <w:pStyle w:val="Body"/>
        <w:spacing w:line="264" w:lineRule="auto"/>
        <w:rPr>
          <w:shd w:val="clear" w:color="auto" w:fill="ffffff"/>
        </w:rPr>
      </w:pPr>
      <w:r>
        <w:rPr>
          <w:rtl w:val="0"/>
          <w:lang w:val="en-US"/>
        </w:rPr>
        <w:t>Allegations against adults at risk will be investigated by the statutory authorities.  If the alleged perpetrator is</w:t>
      </w:r>
      <w:r>
        <w:rPr>
          <w:b w:val="1"/>
          <w:bCs w:val="1"/>
          <w:rtl w:val="0"/>
        </w:rPr>
        <w:t xml:space="preserve"> </w:t>
      </w:r>
      <w:r>
        <w:rPr>
          <w:rtl w:val="0"/>
          <w:lang w:val="en-US"/>
        </w:rPr>
        <w:t xml:space="preserve">unable to understand the significance of questions put to them or their replies, they can access support from an </w:t>
      </w:r>
      <w:r>
        <w:rPr>
          <w:rtl w:val="0"/>
        </w:rPr>
        <w:t>‘</w:t>
      </w:r>
      <w:r>
        <w:rPr>
          <w:rtl w:val="0"/>
          <w:lang w:val="it-IT"/>
        </w:rPr>
        <w:t>appropriate</w:t>
      </w:r>
      <w:r>
        <w:rPr>
          <w:rtl w:val="0"/>
        </w:rPr>
        <w:t xml:space="preserve">’ </w:t>
      </w:r>
      <w:r>
        <w:rPr>
          <w:rtl w:val="0"/>
          <w:lang w:val="en-US"/>
        </w:rPr>
        <w:t xml:space="preserve">adult whilst they are being questioned.  This role can be filled by a range of people, such as a family member, carer, social worker, etc.  In court, adults at risk may be </w:t>
      </w:r>
      <w:r>
        <w:rPr>
          <w:shd w:val="clear" w:color="auto" w:fill="ffffff"/>
          <w:rtl w:val="0"/>
          <w:lang w:val="en-US"/>
        </w:rPr>
        <w:t>allowed to be assisted by an intermediary or give evidence through a live link.</w:t>
      </w:r>
    </w:p>
    <w:p>
      <w:pPr>
        <w:pStyle w:val="Body"/>
        <w:rPr>
          <w:shd w:val="clear" w:color="auto" w:fill="ffffff"/>
        </w:rPr>
      </w:pPr>
    </w:p>
    <w:p>
      <w:pPr>
        <w:pStyle w:val="Body"/>
        <w:spacing w:line="264" w:lineRule="auto"/>
        <w:rPr>
          <w:shd w:val="clear" w:color="auto" w:fill="ffffff"/>
        </w:rPr>
      </w:pPr>
      <w:r>
        <w:rPr>
          <w:shd w:val="clear" w:color="auto" w:fill="ffffff"/>
          <w:rtl w:val="0"/>
          <w:lang w:val="en-US"/>
        </w:rPr>
        <w:t>When an allegation is made against a child or adult at risk the following procedure should be followed:</w:t>
      </w:r>
    </w:p>
    <w:p>
      <w:pPr>
        <w:pStyle w:val="Body"/>
        <w:spacing w:line="264" w:lineRule="auto"/>
        <w:rPr>
          <w:shd w:val="clear" w:color="auto" w:fill="ffffff"/>
        </w:rPr>
      </w:pPr>
    </w:p>
    <w:p>
      <w:pPr>
        <w:pStyle w:val="List Paragraph"/>
        <w:numPr>
          <w:ilvl w:val="0"/>
          <w:numId w:val="18"/>
        </w:numPr>
        <w:spacing w:line="264" w:lineRule="auto"/>
        <w:rPr>
          <w:lang w:val="en-US"/>
        </w:rPr>
      </w:pPr>
      <w:r>
        <w:rPr>
          <w:rStyle w:val="_tgc"/>
          <w:rtl w:val="0"/>
          <w:lang w:val="en-US"/>
        </w:rPr>
        <w:t>Do not approach the person about whom the allegation has been made or their parents / carers</w:t>
      </w:r>
    </w:p>
    <w:p>
      <w:pPr>
        <w:pStyle w:val="List Paragraph"/>
        <w:numPr>
          <w:ilvl w:val="0"/>
          <w:numId w:val="18"/>
        </w:numPr>
        <w:spacing w:line="264" w:lineRule="auto"/>
        <w:rPr>
          <w:lang w:val="en-US"/>
        </w:rPr>
      </w:pPr>
      <w:r>
        <w:rPr>
          <w:rStyle w:val="_tgc"/>
          <w:rtl w:val="0"/>
          <w:lang w:val="en-US"/>
        </w:rPr>
        <w:t>Follow the church</w:t>
      </w:r>
      <w:r>
        <w:rPr>
          <w:rStyle w:val="_tgc"/>
          <w:rtl w:val="0"/>
          <w:lang w:val="en-US"/>
        </w:rPr>
        <w:t>’</w:t>
      </w:r>
      <w:r>
        <w:rPr>
          <w:rStyle w:val="_tgc"/>
          <w:rtl w:val="0"/>
          <w:lang w:val="en-US"/>
        </w:rPr>
        <w:t xml:space="preserve">s safeguarding procedure: </w:t>
      </w:r>
      <w:r>
        <w:rPr>
          <w:b w:val="1"/>
          <w:bCs w:val="1"/>
          <w:rtl w:val="0"/>
          <w:lang w:val="en-US"/>
        </w:rPr>
        <w:t>Recognise, Respond, Record, Report</w:t>
      </w:r>
    </w:p>
    <w:p>
      <w:pPr>
        <w:pStyle w:val="List Paragraph"/>
        <w:numPr>
          <w:ilvl w:val="0"/>
          <w:numId w:val="18"/>
        </w:numPr>
        <w:spacing w:line="264" w:lineRule="auto"/>
        <w:rPr>
          <w:lang w:val="en-US"/>
        </w:rPr>
      </w:pPr>
      <w:r>
        <w:rPr>
          <w:rStyle w:val="_tgc"/>
          <w:rtl w:val="0"/>
          <w:lang w:val="en-US"/>
        </w:rPr>
        <w:t>Seek advice from the DPS, who will speak to the police or social services about when to inform a parent. The DPS will also seek advice about what steps need to be taken to ensure the needs of both the victim and alleged perpetrator are met; this may include placing the child or adult at risk on a Safeguarding Contract or equivalent (see section 3.4: Safer Community / Working with Alleged or Known Offenders)</w:t>
      </w:r>
    </w:p>
    <w:p>
      <w:pPr>
        <w:pStyle w:val="List Paragraph"/>
        <w:numPr>
          <w:ilvl w:val="0"/>
          <w:numId w:val="18"/>
        </w:numPr>
        <w:spacing w:line="264" w:lineRule="auto"/>
        <w:rPr>
          <w:lang w:val="en-US"/>
        </w:rPr>
      </w:pPr>
      <w:r>
        <w:rPr>
          <w:rStyle w:val="_tgc"/>
          <w:rtl w:val="0"/>
          <w:lang w:val="en-US"/>
        </w:rPr>
        <w:t xml:space="preserve">Make sure there is pastoral support in place for the child or adult at risk throughout the process involved. </w:t>
      </w:r>
    </w:p>
    <w:p>
      <w:pPr>
        <w:pStyle w:val="Body"/>
        <w:spacing w:line="264" w:lineRule="auto"/>
      </w:pPr>
    </w:p>
    <w:p>
      <w:pPr>
        <w:pStyle w:val="heading 4"/>
      </w:pPr>
      <w:bookmarkStart w:name="_Toc12" w:id="15"/>
      <w:r>
        <w:rPr>
          <w:rStyle w:val="_tgc"/>
          <w:rFonts w:cs="Arial Unicode MS" w:eastAsia="Arial Unicode MS"/>
          <w:rtl w:val="0"/>
          <w:lang w:val="en-US"/>
        </w:rPr>
        <w:t>2.1.7 Pastoral Care</w:t>
      </w:r>
      <w:bookmarkEnd w:id="15"/>
    </w:p>
    <w:p>
      <w:pPr>
        <w:pStyle w:val="Body"/>
        <w:rPr>
          <w:b w:val="1"/>
          <w:bCs w:val="1"/>
        </w:rPr>
      </w:pPr>
      <w:r>
        <w:rPr>
          <w:rFonts w:cs="Arial Unicode MS" w:eastAsia="Arial Unicode MS"/>
          <w:b w:val="1"/>
          <w:bCs w:val="1"/>
          <w:rtl w:val="0"/>
          <w:lang w:val="en-US"/>
        </w:rPr>
        <w:t>Following an allegation / suspicion</w:t>
      </w:r>
    </w:p>
    <w:p>
      <w:pPr>
        <w:pStyle w:val="Body"/>
      </w:pPr>
      <w:r>
        <w:rPr>
          <w:rStyle w:val="_tgc"/>
          <w:rFonts w:cs="Arial Unicode MS" w:eastAsia="Arial Unicode MS"/>
          <w:rtl w:val="0"/>
          <w:lang w:val="en-US"/>
        </w:rPr>
        <w:t xml:space="preserve">When an allegation/suspicion arises in the church, a period of investigation will follow, which will be stressful for all involved. 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other people to support the families involved.  </w:t>
      </w:r>
    </w:p>
    <w:p>
      <w:pPr>
        <w:pStyle w:val="Body"/>
      </w:pPr>
    </w:p>
    <w:p>
      <w:pPr>
        <w:pStyle w:val="Body"/>
      </w:pPr>
      <w:r>
        <w:rPr>
          <w:rStyle w:val="_tgc"/>
          <w:rFonts w:cs="Arial Unicode MS" w:eastAsia="Arial Unicode MS"/>
          <w:rtl w:val="0"/>
          <w:lang w:val="en-US"/>
        </w:rPr>
        <w:t xml:space="preserve">Where a statutory investigation is under way, this support will be provided with the knowledge of the statutory authority involved. </w:t>
      </w:r>
    </w:p>
    <w:p>
      <w:pPr>
        <w:pStyle w:val="Body"/>
      </w:pPr>
    </w:p>
    <w:p>
      <w:pPr>
        <w:pStyle w:val="Body"/>
        <w:rPr>
          <w:rStyle w:val="_tgc"/>
        </w:rPr>
      </w:pPr>
      <w:r>
        <w:rPr>
          <w:rStyle w:val="_tgc"/>
          <w:rFonts w:cs="Arial Unicode MS" w:eastAsia="Arial Unicode MS"/>
          <w:rtl w:val="0"/>
          <w:lang w:val="en-US"/>
        </w:rPr>
        <w:t>Where the perpetrator accepts some responsibility, they will be encouraged to seek specialised interventions/treatment to reduce the risk of re-offending.  This may only be appropriate once the investigation and legal processes have been completed.</w:t>
      </w:r>
    </w:p>
    <w:p>
      <w:pPr>
        <w:pStyle w:val="Body"/>
      </w:pPr>
    </w:p>
    <w:p>
      <w:pPr>
        <w:pStyle w:val="Body"/>
        <w:spacing w:line="264" w:lineRule="auto"/>
        <w:ind w:right="170"/>
        <w:rPr>
          <w:b w:val="1"/>
          <w:bCs w:val="1"/>
        </w:rPr>
      </w:pPr>
      <w:r>
        <w:rPr>
          <w:b w:val="1"/>
          <w:bCs w:val="1"/>
          <w:rtl w:val="0"/>
          <w:lang w:val="en-US"/>
        </w:rPr>
        <w:t>Supporting those who have experienced abuse</w:t>
      </w:r>
    </w:p>
    <w:p>
      <w:pPr>
        <w:pStyle w:val="Body"/>
        <w:spacing w:after="60" w:line="264" w:lineRule="auto"/>
        <w:ind w:right="173"/>
      </w:pPr>
      <w:r>
        <w:rPr>
          <w:rtl w:val="0"/>
          <w:lang w:val="en-US"/>
        </w:rPr>
        <w:t xml:space="preserve">As a church, we are committed to caring for those who have experienced abuse and refer to the Baptist Union of Great Britain </w:t>
      </w:r>
      <w:r>
        <w:rPr>
          <w:b w:val="1"/>
          <w:bCs w:val="1"/>
          <w:i w:val="1"/>
          <w:iCs w:val="1"/>
          <w:rtl w:val="0"/>
          <w:lang w:val="en-US"/>
        </w:rPr>
        <w:t>Supporting Those who have Experienced Abuse</w:t>
      </w:r>
      <w:r>
        <w:rPr>
          <w:rtl w:val="0"/>
          <w:lang w:val="en-US"/>
        </w:rPr>
        <w:t xml:space="preserve"> guide to ensure that we adhere to a model of best practice.</w:t>
      </w:r>
    </w:p>
    <w:p>
      <w:pPr>
        <w:pStyle w:val="Body"/>
        <w:spacing w:after="60" w:line="264" w:lineRule="auto"/>
        <w:ind w:right="173"/>
      </w:pPr>
      <w:r>
        <w:rPr>
          <w:rtl w:val="0"/>
          <w:lang w:val="en-US"/>
        </w:rPr>
        <w:t>We recognise it is important that those who have experienced abuse:</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 xml:space="preserve">Are accepted for who they are, without being made to forgive or being put into a position of feeling guilty and responsible for what happened to them. </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Know that God loves them unconditionally, and that nothing can or will change this truth.</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 xml:space="preserve">Can be confident that those in the church community who know about the abuse are with them on their journey </w:t>
      </w:r>
      <w:r>
        <w:rPr>
          <w:rtl w:val="0"/>
          <w:lang w:val="en-US"/>
        </w:rPr>
        <w:t xml:space="preserve">– </w:t>
      </w:r>
      <w:r>
        <w:rPr>
          <w:rtl w:val="0"/>
          <w:lang w:val="en-US"/>
        </w:rPr>
        <w:t>no matter how long or difficult that journey may be.</w:t>
      </w:r>
    </w:p>
    <w:p>
      <w:pPr>
        <w:pStyle w:val="Body"/>
        <w:spacing w:line="264" w:lineRule="auto"/>
      </w:pPr>
    </w:p>
    <w:p>
      <w:pPr>
        <w:pStyle w:val="Body"/>
        <w:spacing w:line="264" w:lineRule="auto"/>
      </w:pPr>
      <w:r>
        <w:rPr>
          <w:rtl w:val="0"/>
          <w:lang w:val="en-US"/>
        </w:rPr>
        <w:t xml:space="preserve">It may be necessary to signpost individuals to specialist support.  The DPS has a list of relevant local information and contacts, ready for anyone who may need it. </w:t>
      </w:r>
    </w:p>
    <w:p>
      <w:pPr>
        <w:pStyle w:val="Style1"/>
      </w:pPr>
    </w:p>
    <w:p>
      <w:pPr>
        <w:pStyle w:val="Body"/>
      </w:pPr>
      <w:r>
        <w:rPr>
          <w:rStyle w:val="_tgc"/>
          <w:rFonts w:ascii="Arial Unicode MS" w:cs="Arial Unicode MS" w:hAnsi="Arial Unicode MS" w:eastAsia="Arial Unicode MS"/>
          <w:b w:val="0"/>
          <w:bCs w:val="0"/>
          <w:i w:val="0"/>
          <w:iCs w:val="0"/>
        </w:rPr>
        <w:br w:type="page"/>
      </w:r>
    </w:p>
    <w:p>
      <w:pPr>
        <w:pStyle w:val="Heading 3"/>
        <w:spacing w:before="0"/>
      </w:pPr>
      <w:bookmarkStart w:name="_Toc13" w:id="16"/>
      <w:r>
        <w:rPr>
          <w:rStyle w:val="_tgc"/>
          <w:rtl w:val="0"/>
          <w:lang w:val="de-DE"/>
        </w:rPr>
        <w:t>2.2 SAFER RECRUITMENT</w:t>
      </w:r>
      <w:bookmarkEnd w:id="16"/>
    </w:p>
    <w:p>
      <w:pPr>
        <w:pStyle w:val="Body"/>
        <w:spacing w:line="264" w:lineRule="auto"/>
      </w:pPr>
      <w:r>
        <w:rPr>
          <w:rtl w:val="0"/>
          <w:lang w:val="en-US"/>
        </w:rPr>
        <w:t>As a church, we are committed to safer recruitment practices. When recruiting both paid and volunteer church workers, the following process will be applied:</w:t>
      </w:r>
    </w:p>
    <w:p>
      <w:pPr>
        <w:pStyle w:val="List Paragraph"/>
        <w:numPr>
          <w:ilvl w:val="0"/>
          <w:numId w:val="20"/>
        </w:numPr>
        <w:bidi w:val="0"/>
        <w:spacing w:before="120" w:after="60" w:line="264" w:lineRule="auto"/>
        <w:ind w:right="0"/>
        <w:jc w:val="left"/>
        <w:rPr>
          <w:rtl w:val="0"/>
          <w:lang w:val="en-US"/>
        </w:rPr>
      </w:pPr>
      <w:r>
        <w:rPr>
          <w:rtl w:val="0"/>
          <w:lang w:val="en-US"/>
        </w:rPr>
        <w:t>We will develop a clear role profile, person specification and application form;</w:t>
      </w:r>
    </w:p>
    <w:p>
      <w:pPr>
        <w:pStyle w:val="List Paragraph"/>
        <w:numPr>
          <w:ilvl w:val="0"/>
          <w:numId w:val="20"/>
        </w:numPr>
        <w:bidi w:val="0"/>
        <w:spacing w:before="120" w:after="60" w:line="264" w:lineRule="auto"/>
        <w:ind w:right="0"/>
        <w:jc w:val="left"/>
        <w:rPr>
          <w:rtl w:val="0"/>
          <w:lang w:val="en-US"/>
        </w:rPr>
      </w:pPr>
      <w:r>
        <w:rPr>
          <w:rtl w:val="0"/>
          <w:lang w:val="en-US"/>
        </w:rPr>
        <w:t>When advertising a role which involves working with children or adults at risk we will make it clear that any appointment is subject to a DBS check;</w:t>
      </w:r>
    </w:p>
    <w:p>
      <w:pPr>
        <w:pStyle w:val="List Paragraph"/>
        <w:numPr>
          <w:ilvl w:val="0"/>
          <w:numId w:val="20"/>
        </w:numPr>
        <w:bidi w:val="0"/>
        <w:spacing w:before="120" w:after="60" w:line="264" w:lineRule="auto"/>
        <w:ind w:right="0"/>
        <w:jc w:val="left"/>
        <w:rPr>
          <w:rtl w:val="0"/>
          <w:lang w:val="en-US"/>
        </w:rPr>
      </w:pPr>
      <w:r>
        <w:rPr>
          <w:rtl w:val="0"/>
          <w:lang w:val="en-US"/>
        </w:rPr>
        <w:t>All applicants will be asked to complete an application form and include the names of two referees;</w:t>
      </w:r>
    </w:p>
    <w:p>
      <w:pPr>
        <w:pStyle w:val="List Paragraph"/>
        <w:numPr>
          <w:ilvl w:val="0"/>
          <w:numId w:val="20"/>
        </w:numPr>
        <w:bidi w:val="0"/>
        <w:spacing w:before="120" w:after="60" w:line="264" w:lineRule="auto"/>
        <w:ind w:right="0"/>
        <w:jc w:val="left"/>
        <w:rPr>
          <w:rtl w:val="0"/>
          <w:lang w:val="en-US"/>
        </w:rPr>
      </w:pPr>
      <w:r>
        <w:rPr>
          <w:rtl w:val="0"/>
          <w:lang w:val="en-US"/>
        </w:rPr>
        <w:t>Shortlisting of applicants will be carried out by at least two people, including the line manager or group leader directly overseeing the role being recruited for;</w:t>
      </w:r>
    </w:p>
    <w:p>
      <w:pPr>
        <w:pStyle w:val="List Paragraph"/>
        <w:numPr>
          <w:ilvl w:val="0"/>
          <w:numId w:val="20"/>
        </w:numPr>
        <w:bidi w:val="0"/>
        <w:spacing w:before="120" w:after="60" w:line="264" w:lineRule="auto"/>
        <w:ind w:right="0"/>
        <w:jc w:val="left"/>
        <w:rPr>
          <w:rtl w:val="0"/>
          <w:lang w:val="en-US"/>
        </w:rPr>
      </w:pPr>
      <w:r>
        <w:rPr>
          <w:rtl w:val="0"/>
          <w:lang w:val="en-US"/>
        </w:rPr>
        <w:t>Interviews will be carried out by at least two people, including the line manager or group leader;</w:t>
      </w:r>
    </w:p>
    <w:p>
      <w:pPr>
        <w:pStyle w:val="List Paragraph"/>
        <w:numPr>
          <w:ilvl w:val="0"/>
          <w:numId w:val="20"/>
        </w:numPr>
        <w:bidi w:val="0"/>
        <w:spacing w:before="120" w:after="60" w:line="264" w:lineRule="auto"/>
        <w:ind w:right="0"/>
        <w:jc w:val="left"/>
        <w:rPr>
          <w:rtl w:val="0"/>
          <w:lang w:val="en-US"/>
        </w:rPr>
      </w:pPr>
      <w:r>
        <w:rPr>
          <w:rtl w:val="0"/>
          <w:lang w:val="en-US"/>
        </w:rPr>
        <w:t>References, a Self Disclosure Form and an enhanced DBS check must be completed satisfactorily before the appointed person starts in their role.</w:t>
      </w:r>
    </w:p>
    <w:p>
      <w:pPr>
        <w:pStyle w:val="Body"/>
        <w:spacing w:before="120" w:after="60" w:line="26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Note: Under the Criminal Justice and Court Services Act 2000, it is an offence for anyone disqualified from working with children or adults at risk to knowingly apply, accept or offer to work with children or adults at risk. It is also a criminal offence to knowingly offer work with children or adults at risk to an individual who is so disqualified or to knowingly allow such an individual to continue to work with children or adults at risk.</w:t>
      </w:r>
    </w:p>
    <w:p>
      <w:pPr>
        <w:pStyle w:val="Body"/>
      </w:pPr>
    </w:p>
    <w:p>
      <w:pPr>
        <w:pStyle w:val="Body"/>
      </w:pPr>
      <w:r>
        <w:rPr>
          <w:rFonts w:cs="Arial Unicode MS" w:eastAsia="Arial Unicode MS"/>
          <w:b w:val="1"/>
          <w:bCs w:val="1"/>
          <w:rtl w:val="0"/>
          <w:lang w:val="en-US"/>
        </w:rPr>
        <w:t>Additional checks for paid workers</w:t>
      </w:r>
      <w:r>
        <w:rPr>
          <w:rFonts w:ascii="Arial Unicode MS" w:cs="Arial Unicode MS" w:hAnsi="Arial Unicode MS" w:eastAsia="Arial Unicode MS"/>
          <w:b w:val="0"/>
          <w:bCs w:val="0"/>
          <w:i w:val="0"/>
          <w:iCs w:val="0"/>
        </w:rPr>
        <w:br w:type="textWrapping"/>
      </w:r>
      <w:r>
        <w:rPr>
          <w:rFonts w:cs="Arial Unicode MS" w:eastAsia="Arial Unicode MS"/>
          <w:rtl w:val="0"/>
          <w:lang w:val="en-US"/>
        </w:rPr>
        <w:t>In addition to the above checks which should be completed for both paid and volunteer church workers, an applicant</w:t>
      </w:r>
      <w:r>
        <w:rPr>
          <w:rFonts w:cs="Arial Unicode MS" w:eastAsia="Arial Unicode MS" w:hint="default"/>
          <w:rtl w:val="0"/>
        </w:rPr>
        <w:t>’</w:t>
      </w:r>
      <w:r>
        <w:rPr>
          <w:rFonts w:cs="Arial Unicode MS" w:eastAsia="Arial Unicode MS"/>
          <w:rtl w:val="0"/>
          <w:lang w:val="en-US"/>
        </w:rPr>
        <w:t>s UK residency status and/ or right to work in the UK will be checked when recruiting for a paid role.</w:t>
      </w:r>
    </w:p>
    <w:p>
      <w:pPr>
        <w:pStyle w:val="Body"/>
      </w:pPr>
    </w:p>
    <w:p>
      <w:pPr>
        <w:pStyle w:val="Body"/>
        <w:spacing w:line="264" w:lineRule="auto"/>
      </w:pPr>
      <w:r>
        <w:rPr>
          <w:b w:val="1"/>
          <w:bCs w:val="1"/>
          <w:rtl w:val="0"/>
          <w:lang w:val="fr-FR"/>
        </w:rPr>
        <w:t>References</w:t>
      </w:r>
    </w:p>
    <w:p>
      <w:pPr>
        <w:pStyle w:val="Body"/>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Formal written references will be requested, ideally in the form of at least one professional and one personal reference</w:t>
      </w:r>
    </w:p>
    <w:p>
      <w:pPr>
        <w:pStyle w:val="Body"/>
        <w:rPr>
          <w:b w:val="1"/>
          <w:bCs w:val="1"/>
        </w:rPr>
      </w:pPr>
    </w:p>
    <w:p>
      <w:pPr>
        <w:pStyle w:val="Body"/>
        <w:rPr>
          <w:b w:val="1"/>
          <w:bCs w:val="1"/>
        </w:rPr>
      </w:pPr>
      <w:r>
        <w:rPr>
          <w:rFonts w:cs="Arial Unicode MS" w:eastAsia="Arial Unicode MS"/>
          <w:b w:val="1"/>
          <w:bCs w:val="1"/>
          <w:rtl w:val="0"/>
          <w:lang w:val="en-US"/>
        </w:rPr>
        <w:t>Appointment and Supervision</w:t>
      </w:r>
    </w:p>
    <w:p>
      <w:pPr>
        <w:pStyle w:val="Body"/>
        <w:spacing w:line="264" w:lineRule="auto"/>
        <w:rPr>
          <w:b w:val="1"/>
          <w:bCs w:val="1"/>
        </w:rPr>
      </w:pPr>
      <w:r>
        <w:rPr>
          <w:rtl w:val="0"/>
          <w:lang w:val="en-US"/>
        </w:rPr>
        <w:t>The church</w:t>
      </w:r>
      <w:r>
        <w:rPr>
          <w:rtl w:val="0"/>
        </w:rPr>
        <w:t>’</w:t>
      </w:r>
      <w:r>
        <w:rPr>
          <w:rtl w:val="0"/>
          <w:lang w:val="en-US"/>
        </w:rPr>
        <w:t>s safeguarding policy and procedures will be discussed with the applicant and they will be required to sign their agreement to adhere to them. All workers will have a role description and clear lines of accountability to a leader and the leadership team.</w:t>
      </w:r>
    </w:p>
    <w:p>
      <w:pPr>
        <w:pStyle w:val="Body"/>
        <w:spacing w:after="120" w:line="264" w:lineRule="auto"/>
      </w:pPr>
      <w:r>
        <w:rPr>
          <w:rtl w:val="0"/>
          <w:lang w:val="en-US"/>
        </w:rPr>
        <w:t xml:space="preserve">Paid workers will also have an assigned supervisor whom they will meet with regularly to discuss work and address any issues or areas of concern. There will be a probationary period of six months in the role before any paid appointment is confirmed. </w:t>
      </w:r>
    </w:p>
    <w:p>
      <w:pPr>
        <w:pStyle w:val="Body"/>
        <w:rPr>
          <w:b w:val="1"/>
          <w:bCs w:val="1"/>
        </w:rPr>
      </w:pPr>
      <w:r>
        <w:rPr>
          <w:rFonts w:cs="Arial Unicode MS" w:eastAsia="Arial Unicode MS"/>
          <w:rtl w:val="0"/>
          <w:lang w:val="en-US"/>
        </w:rPr>
        <w:t xml:space="preserve">There will also be regular team meetings to review procedures, share concerns and identify other matters that may need clarification and guidance. </w:t>
      </w:r>
    </w:p>
    <w:p>
      <w:pPr>
        <w:pStyle w:val="Body"/>
        <w:rPr>
          <w:b w:val="1"/>
          <w:bCs w:val="1"/>
        </w:rPr>
      </w:pPr>
    </w:p>
    <w:p>
      <w:pPr>
        <w:pStyle w:val="Body"/>
        <w:rPr>
          <w:b w:val="1"/>
          <w:bCs w:val="1"/>
        </w:rPr>
      </w:pPr>
      <w:r>
        <w:rPr>
          <w:rFonts w:cs="Arial Unicode MS" w:eastAsia="Arial Unicode MS"/>
          <w:b w:val="1"/>
          <w:bCs w:val="1"/>
          <w:rtl w:val="0"/>
          <w:lang w:val="en-US"/>
        </w:rPr>
        <w:t>Training</w:t>
      </w:r>
    </w:p>
    <w:p>
      <w:pPr>
        <w:pStyle w:val="Body"/>
        <w:spacing w:after="120" w:line="264" w:lineRule="auto"/>
        <w:rPr>
          <w:b w:val="1"/>
          <w:bCs w:val="1"/>
        </w:rPr>
      </w:pPr>
      <w:r>
        <w:rPr>
          <w:rtl w:val="0"/>
          <w:lang w:val="en-US"/>
        </w:rPr>
        <w:t>It is important that all workers understand our church</w:t>
      </w:r>
      <w:r>
        <w:rPr>
          <w:rtl w:val="0"/>
        </w:rPr>
        <w:t>’</w:t>
      </w:r>
      <w:r>
        <w:rPr>
          <w:rtl w:val="0"/>
          <w:lang w:val="en-US"/>
        </w:rPr>
        <w:t>s agreed safeguarding procedures and attend BUGB Excellence in Safeguarding training at least once every four years. Where a worker is successfully recruited but has not yet been able to attend the training, they should be given a copy of the Baptist Union of Great Britain</w:t>
      </w:r>
      <w:r>
        <w:rPr>
          <w:rtl w:val="0"/>
        </w:rPr>
        <w:t>’</w:t>
      </w:r>
      <w:r>
        <w:rPr>
          <w:rtl w:val="0"/>
        </w:rPr>
        <w:t xml:space="preserve">s </w:t>
      </w:r>
      <w:r>
        <w:rPr>
          <w:b w:val="1"/>
          <w:bCs w:val="1"/>
          <w:i w:val="1"/>
          <w:iCs w:val="1"/>
          <w:rtl w:val="0"/>
          <w:lang w:val="en-US"/>
        </w:rPr>
        <w:t>Gateway to Level 2 Excellence in</w:t>
      </w:r>
      <w:r>
        <w:rPr>
          <w:rtl w:val="0"/>
        </w:rPr>
        <w:t xml:space="preserve"> </w:t>
      </w:r>
      <w:r>
        <w:rPr>
          <w:b w:val="1"/>
          <w:bCs w:val="1"/>
          <w:i w:val="1"/>
          <w:iCs w:val="1"/>
          <w:rtl w:val="0"/>
          <w:lang w:val="it-IT"/>
        </w:rPr>
        <w:t>Safeguarding</w:t>
      </w:r>
      <w:r>
        <w:rPr>
          <w:rtl w:val="0"/>
          <w:lang w:val="en-US"/>
        </w:rPr>
        <w:t xml:space="preserve"> booklet and asked to complete the relevant sections. Additional specialist training will also be arranged where needed, for example, in First Aid.</w:t>
      </w:r>
    </w:p>
    <w:p>
      <w:pPr>
        <w:pStyle w:val="Body"/>
        <w:rPr>
          <w:b w:val="1"/>
          <w:bCs w:val="1"/>
        </w:rPr>
      </w:pPr>
      <w:r>
        <w:rPr>
          <w:rFonts w:cs="Arial Unicode MS" w:eastAsia="Arial Unicode MS"/>
          <w:b w:val="1"/>
          <w:bCs w:val="1"/>
          <w:rtl w:val="0"/>
          <w:lang w:val="en-US"/>
        </w:rPr>
        <w:t>Young leaders under 18 years of age</w:t>
      </w:r>
    </w:p>
    <w:p>
      <w:pPr>
        <w:pStyle w:val="Body"/>
      </w:pPr>
      <w:r>
        <w:rPr>
          <w:rStyle w:val="_tgc"/>
          <w:rFonts w:cs="Arial Unicode MS" w:eastAsia="Arial Unicode MS"/>
          <w:rtl w:val="0"/>
          <w:lang w:val="en-US"/>
        </w:rPr>
        <w:t>In law, young leaders under the age of 18 are children and cannot be treated as adult members of a team. Training and mentoring will be given to ensure that they are helped to develop and hone their skills, attitudes and experience. Young leaders must always be closely supervised by an adult leader and never given sole responsibility for a group of children. When considering ratios of staff to children, young leaders need to be counted as children, not leaders. The safeguarding procedures apply to a young leader just as they do to any other person. Parent / carer permission needs to be sought for young leaders just as you would for any other person under 18 years of age.</w:t>
      </w:r>
    </w:p>
    <w:p>
      <w:pPr>
        <w:pStyle w:val="Body"/>
      </w:pPr>
    </w:p>
    <w:p>
      <w:pPr>
        <w:pStyle w:val="Heading 3"/>
        <w:spacing w:before="0"/>
      </w:pPr>
      <w:bookmarkStart w:name="_Toc14" w:id="17"/>
      <w:r>
        <w:rPr>
          <w:rStyle w:val="_tgc"/>
          <w:rtl w:val="0"/>
          <w:lang w:val="de-DE"/>
        </w:rPr>
        <w:t>2.3 SAFER BEHAVIOUR</w:t>
      </w:r>
      <w:bookmarkEnd w:id="17"/>
    </w:p>
    <w:p>
      <w:pPr>
        <w:pStyle w:val="Body"/>
        <w:spacing w:after="60" w:line="264" w:lineRule="auto"/>
      </w:pPr>
      <w:r>
        <w:rPr>
          <w:rtl w:val="0"/>
          <w:lang w:val="en-US"/>
        </w:rPr>
        <w:t>The church has a code of behaviour for all those working with children and/or adults at risk so that everyone is shown the respect that is due to them:</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 xml:space="preserve">Treat everyone with dignity and respect. </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Use age and ability appropriate language and tone of voice. Be aware of your body language and the effect you are having on the child or adult at risk.</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Listen well to everyone. Be careful not to assume you know what a child or adult at risk is thinking or feeling. Listen to what is being spoken and how it is said. At the same time, observe the individual</w:t>
      </w:r>
      <w:r>
        <w:rPr>
          <w:rtl w:val="0"/>
          <w:lang w:val="en-US"/>
        </w:rPr>
        <w:t>’</w:t>
      </w:r>
      <w:r>
        <w:rPr>
          <w:rtl w:val="0"/>
          <w:lang w:val="en-US"/>
        </w:rPr>
        <w:t xml:space="preserve">s body language to better understand what is being said. </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Be aware of any physical contact you may have with a child or adult at risk and record it when necessary.  For instance, if you need to stop a fight, administer First Aid, give a hug to someone in distress, or protect yourself or others from danger.</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 xml:space="preserve">Do not make sexually suggestive comments about or to a child or adult at risk, even in 'fun'. </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Do not scapegoat, belittle, ridicule or reject a child or adult at risk.</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Keep a record of any significant incidents or concerns on a Safeguarding Incident Form (see Appendix 3).  Enter the names of all those present and anything of note which you observe, e.g. details of any fights broken up by the workers, allegations made, etc.  All workers who witnessed the incident, overheard it or responded in any way should record the details and sign and date the form.</w:t>
      </w:r>
    </w:p>
    <w:p>
      <w:pPr>
        <w:pStyle w:val="Body Text"/>
        <w:widowControl w:val="0"/>
        <w:spacing w:after="60" w:line="264" w:lineRule="auto"/>
      </w:pPr>
    </w:p>
    <w:p>
      <w:pPr>
        <w:pStyle w:val="Body Text"/>
        <w:widowControl w:val="0"/>
        <w:spacing w:after="60" w:line="264" w:lineRule="auto"/>
      </w:pPr>
      <w:r>
        <w:rPr>
          <w:rtl w:val="0"/>
          <w:lang w:val="en-US"/>
        </w:rPr>
        <w:t>Specific considerations when working with children:</w:t>
      </w:r>
    </w:p>
    <w:p>
      <w:pPr>
        <w:pStyle w:val="Body Text"/>
        <w:widowControl w:val="0"/>
        <w:numPr>
          <w:ilvl w:val="0"/>
          <w:numId w:val="22"/>
        </w:numPr>
        <w:bidi w:val="0"/>
        <w:spacing w:after="0" w:line="264" w:lineRule="auto"/>
        <w:ind w:right="0"/>
        <w:jc w:val="left"/>
        <w:rPr>
          <w:rtl w:val="0"/>
          <w:lang w:val="en-US"/>
        </w:rPr>
      </w:pPr>
      <w:r>
        <w:rPr>
          <w:rtl w:val="0"/>
          <w:lang w:val="en-US"/>
        </w:rPr>
        <w:t>Do not invade the privacy of children when they are using the toilet or showering</w:t>
      </w:r>
    </w:p>
    <w:p>
      <w:pPr>
        <w:pStyle w:val="Body Text"/>
        <w:widowControl w:val="0"/>
        <w:numPr>
          <w:ilvl w:val="0"/>
          <w:numId w:val="22"/>
        </w:numPr>
        <w:bidi w:val="0"/>
        <w:spacing w:after="0" w:line="264" w:lineRule="auto"/>
        <w:ind w:right="0"/>
        <w:jc w:val="left"/>
        <w:rPr>
          <w:rtl w:val="0"/>
          <w:lang w:val="en-US"/>
        </w:rPr>
      </w:pPr>
      <w:r>
        <w:rPr>
          <w:rtl w:val="0"/>
          <w:lang w:val="en-US"/>
        </w:rPr>
        <w:t>The level of assistance with personal care (eg. toileting) must be appropriate and related to the age of the child, whilst also accepting that some children have special needs.</w:t>
      </w:r>
    </w:p>
    <w:p>
      <w:pPr>
        <w:pStyle w:val="Body Text"/>
        <w:widowControl w:val="0"/>
        <w:numPr>
          <w:ilvl w:val="0"/>
          <w:numId w:val="22"/>
        </w:numPr>
        <w:bidi w:val="0"/>
        <w:spacing w:after="0" w:line="264" w:lineRule="auto"/>
        <w:ind w:right="0"/>
        <w:jc w:val="left"/>
        <w:rPr>
          <w:rtl w:val="0"/>
          <w:lang w:val="en-US"/>
        </w:rPr>
      </w:pPr>
      <w:r>
        <w:rPr>
          <w:rtl w:val="0"/>
          <w:lang w:val="en-US"/>
        </w:rPr>
        <w:t xml:space="preserve">Avoid rough games involving physical contact between a worker and a child </w:t>
      </w:r>
    </w:p>
    <w:p>
      <w:pPr>
        <w:pStyle w:val="Body Text"/>
        <w:widowControl w:val="0"/>
        <w:numPr>
          <w:ilvl w:val="0"/>
          <w:numId w:val="22"/>
        </w:numPr>
        <w:bidi w:val="0"/>
        <w:spacing w:after="0" w:line="264" w:lineRule="auto"/>
        <w:ind w:right="0"/>
        <w:jc w:val="left"/>
        <w:rPr>
          <w:rtl w:val="0"/>
          <w:lang w:val="en-US"/>
        </w:rPr>
      </w:pPr>
      <w:r>
        <w:rPr>
          <w:rtl w:val="0"/>
          <w:lang w:val="en-US"/>
        </w:rPr>
        <w:t xml:space="preserve">Avoid sexually provocative games </w:t>
      </w:r>
    </w:p>
    <w:p>
      <w:pPr>
        <w:pStyle w:val="Body Text"/>
        <w:widowControl w:val="0"/>
        <w:numPr>
          <w:ilvl w:val="0"/>
          <w:numId w:val="22"/>
        </w:numPr>
        <w:bidi w:val="0"/>
        <w:spacing w:after="0" w:line="264" w:lineRule="auto"/>
        <w:ind w:right="0"/>
        <w:jc w:val="left"/>
        <w:rPr>
          <w:rtl w:val="0"/>
          <w:lang w:val="en-US"/>
        </w:rPr>
      </w:pPr>
      <w:r>
        <w:rPr>
          <w:rtl w:val="0"/>
          <w:lang w:val="en-US"/>
        </w:rPr>
        <w:t>When it is necessary to discipline children, this should be done without using physical punishment. There may, however, on the rare occasion be circumstances where a child needs to be restrained in order to protect them or a third person.</w:t>
      </w:r>
    </w:p>
    <w:p>
      <w:pPr>
        <w:pStyle w:val="Body Text"/>
        <w:widowControl w:val="0"/>
        <w:numPr>
          <w:ilvl w:val="0"/>
          <w:numId w:val="22"/>
        </w:numPr>
        <w:bidi w:val="0"/>
        <w:spacing w:after="0" w:line="264" w:lineRule="auto"/>
        <w:ind w:right="0"/>
        <w:jc w:val="left"/>
        <w:rPr>
          <w:rtl w:val="0"/>
          <w:lang w:val="en-US"/>
        </w:rPr>
      </w:pPr>
      <w:r>
        <w:rPr>
          <w:rtl w:val="0"/>
          <w:lang w:val="en-US"/>
        </w:rPr>
        <w:t xml:space="preserve">Only invite children and young people to your home or on trips in groups and always make sure that another worker is present. </w:t>
      </w:r>
    </w:p>
    <w:p>
      <w:pPr>
        <w:pStyle w:val="Body Text"/>
        <w:widowControl w:val="0"/>
        <w:numPr>
          <w:ilvl w:val="0"/>
          <w:numId w:val="22"/>
        </w:numPr>
        <w:bidi w:val="0"/>
        <w:spacing w:after="0" w:line="264" w:lineRule="auto"/>
        <w:ind w:right="0"/>
        <w:jc w:val="left"/>
        <w:rPr>
          <w:rtl w:val="0"/>
          <w:lang w:val="en-US"/>
        </w:rPr>
      </w:pPr>
      <w:r>
        <w:rPr>
          <w:rtl w:val="0"/>
          <w:lang w:val="en-US"/>
        </w:rPr>
        <w:t>Notify the DPS of any children</w:t>
      </w:r>
      <w:r>
        <w:rPr>
          <w:rtl w:val="0"/>
          <w:lang w:val="en-US"/>
        </w:rPr>
        <w:t>’</w:t>
      </w:r>
      <w:r>
        <w:rPr>
          <w:rtl w:val="0"/>
          <w:lang w:val="en-US"/>
        </w:rPr>
        <w:t>s trips which take place in the name of the church.  Parental permission must always be sought.</w:t>
      </w:r>
    </w:p>
    <w:p>
      <w:pPr>
        <w:pStyle w:val="Body Text"/>
        <w:widowControl w:val="0"/>
        <w:numPr>
          <w:ilvl w:val="0"/>
          <w:numId w:val="22"/>
        </w:numPr>
        <w:bidi w:val="0"/>
        <w:spacing w:after="0" w:line="264" w:lineRule="auto"/>
        <w:ind w:right="0"/>
        <w:jc w:val="left"/>
        <w:rPr>
          <w:rtl w:val="0"/>
          <w:lang w:val="en-US"/>
        </w:rPr>
      </w:pPr>
      <w:r>
        <w:rPr>
          <w:rtl w:val="0"/>
          <w:lang w:val="en-US"/>
        </w:rPr>
        <w:t>Do not give lifts to children or young people on your own.  Ensure that if transporting children as part of your church role, you have the correct insurance cover in place as well as parental permission.</w:t>
      </w:r>
    </w:p>
    <w:p>
      <w:pPr>
        <w:pStyle w:val="Body Text"/>
        <w:widowControl w:val="0"/>
        <w:numPr>
          <w:ilvl w:val="0"/>
          <w:numId w:val="22"/>
        </w:numPr>
        <w:bidi w:val="0"/>
        <w:spacing w:after="0" w:line="264" w:lineRule="auto"/>
        <w:ind w:right="0"/>
        <w:jc w:val="left"/>
        <w:rPr>
          <w:rtl w:val="0"/>
          <w:lang w:val="en-US"/>
        </w:rPr>
      </w:pPr>
      <w:r>
        <w:rPr>
          <w:rtl w:val="0"/>
          <w:lang w:val="en-US"/>
        </w:rPr>
        <w:t>No person under 18 years of age should be left in sole charge of any children of any age. Nor should children or young people attending a group be left alone at any time.</w:t>
      </w:r>
    </w:p>
    <w:p>
      <w:pPr>
        <w:pStyle w:val="Body Text"/>
        <w:widowControl w:val="0"/>
        <w:spacing w:after="0" w:line="264" w:lineRule="auto"/>
      </w:pPr>
      <w:r>
        <w:rPr>
          <w:rtl w:val="0"/>
          <w:lang w:val="en-US"/>
        </w:rPr>
        <w:t>No one should normally be left working alone with children, young people or adults at risk, but should instead work as part of a team. If there are insufficient leaders for groups:</w:t>
      </w:r>
    </w:p>
    <w:p>
      <w:pPr>
        <w:pStyle w:val="List Paragraph"/>
        <w:numPr>
          <w:ilvl w:val="0"/>
          <w:numId w:val="24"/>
        </w:numPr>
        <w:bidi w:val="0"/>
        <w:spacing w:line="264" w:lineRule="auto"/>
        <w:ind w:right="0"/>
        <w:jc w:val="left"/>
        <w:rPr>
          <w:rtl w:val="0"/>
          <w:lang w:val="en-US"/>
        </w:rPr>
      </w:pPr>
      <w:r>
        <w:rPr>
          <w:rtl w:val="0"/>
          <w:lang w:val="en-US"/>
        </w:rPr>
        <w:t xml:space="preserve">Internal doors should be left open.  </w:t>
      </w:r>
    </w:p>
    <w:p>
      <w:pPr>
        <w:pStyle w:val="List Paragraph"/>
        <w:numPr>
          <w:ilvl w:val="0"/>
          <w:numId w:val="24"/>
        </w:numPr>
        <w:bidi w:val="0"/>
        <w:spacing w:line="264" w:lineRule="auto"/>
        <w:ind w:right="0"/>
        <w:jc w:val="left"/>
        <w:rPr>
          <w:rtl w:val="0"/>
          <w:lang w:val="en-US"/>
        </w:rPr>
      </w:pPr>
      <w:r>
        <w:rPr>
          <w:rtl w:val="0"/>
          <w:lang w:val="en-US"/>
        </w:rPr>
        <w:t>At least two people should be present before external doors are opened for an event.</w:t>
      </w:r>
    </w:p>
    <w:p>
      <w:pPr>
        <w:pStyle w:val="List Paragraph"/>
        <w:numPr>
          <w:ilvl w:val="0"/>
          <w:numId w:val="24"/>
        </w:numPr>
        <w:bidi w:val="0"/>
        <w:spacing w:line="264" w:lineRule="auto"/>
        <w:ind w:right="0"/>
        <w:jc w:val="left"/>
        <w:rPr>
          <w:rtl w:val="0"/>
          <w:lang w:val="en-US"/>
        </w:rPr>
      </w:pPr>
      <w:r>
        <w:rPr>
          <w:rtl w:val="0"/>
          <w:lang w:val="en-US"/>
        </w:rPr>
        <w:t>Consider whether you could combine groups together or rearrange planned activities.</w:t>
      </w:r>
    </w:p>
    <w:p>
      <w:pPr>
        <w:pStyle w:val="List Paragraph"/>
        <w:numPr>
          <w:ilvl w:val="0"/>
          <w:numId w:val="24"/>
        </w:numPr>
        <w:bidi w:val="0"/>
        <w:spacing w:line="264" w:lineRule="auto"/>
        <w:ind w:right="0"/>
        <w:jc w:val="left"/>
        <w:rPr>
          <w:rtl w:val="0"/>
          <w:lang w:val="en-US"/>
        </w:rPr>
      </w:pPr>
      <w:r>
        <w:rPr>
          <w:rtl w:val="0"/>
          <w:lang w:val="en-US"/>
        </w:rPr>
        <w:t>Reconsider whether you can run the group safely, carrying out a Risk Assessment to record your findings.</w:t>
      </w:r>
    </w:p>
    <w:p>
      <w:pPr>
        <w:pStyle w:val="List Paragraph"/>
        <w:ind w:left="792" w:firstLine="0"/>
      </w:pPr>
    </w:p>
    <w:p>
      <w:pPr>
        <w:pStyle w:val="Body"/>
        <w:spacing w:after="60" w:line="264" w:lineRule="auto"/>
      </w:pPr>
      <w:r>
        <w:rPr>
          <w:rtl w:val="0"/>
          <w:lang w:val="en-US"/>
        </w:rPr>
        <w:t>If workers do find themselves on their own with children or adults at risk, they should:</w:t>
      </w:r>
    </w:p>
    <w:p>
      <w:pPr>
        <w:pStyle w:val="List Paragraph"/>
        <w:numPr>
          <w:ilvl w:val="0"/>
          <w:numId w:val="26"/>
        </w:numPr>
        <w:bidi w:val="0"/>
        <w:spacing w:line="264" w:lineRule="auto"/>
        <w:ind w:right="0"/>
        <w:jc w:val="left"/>
        <w:rPr>
          <w:rtl w:val="0"/>
          <w:lang w:val="en-US"/>
        </w:rPr>
      </w:pPr>
      <w:r>
        <w:rPr>
          <w:rtl w:val="0"/>
          <w:lang w:val="en-US"/>
        </w:rPr>
        <w:t>Assess the risk of sending the child or adult at risk home.</w:t>
      </w:r>
    </w:p>
    <w:p>
      <w:pPr>
        <w:pStyle w:val="Body"/>
        <w:numPr>
          <w:ilvl w:val="1"/>
          <w:numId w:val="28"/>
        </w:numPr>
        <w:bidi w:val="0"/>
        <w:spacing w:line="264" w:lineRule="auto"/>
        <w:ind w:right="0"/>
        <w:jc w:val="left"/>
        <w:rPr>
          <w:rtl w:val="0"/>
          <w:lang w:val="en-US"/>
        </w:rPr>
      </w:pPr>
      <w:r>
        <w:rPr>
          <w:rtl w:val="0"/>
          <w:lang w:val="en-US"/>
        </w:rPr>
        <w:t>Phone another team member and let them know the situation.</w:t>
      </w:r>
    </w:p>
    <w:p>
      <w:pPr>
        <w:pStyle w:val="Body"/>
        <w:numPr>
          <w:ilvl w:val="1"/>
          <w:numId w:val="28"/>
        </w:numPr>
        <w:bidi w:val="0"/>
        <w:spacing w:after="120" w:line="264" w:lineRule="auto"/>
        <w:ind w:right="0"/>
        <w:jc w:val="left"/>
        <w:rPr>
          <w:rtl w:val="0"/>
          <w:lang w:val="en-US"/>
        </w:rPr>
      </w:pPr>
      <w:r>
        <w:rPr>
          <w:rtl w:val="0"/>
          <w:lang w:val="en-US"/>
        </w:rPr>
        <w:t>Train additional leaders as soon as possible.</w:t>
      </w:r>
    </w:p>
    <w:p>
      <w:pPr>
        <w:pStyle w:val="Body"/>
        <w:spacing w:after="120" w:line="264" w:lineRule="auto"/>
      </w:pPr>
      <w:r>
        <w:rPr>
          <w:rtl w:val="0"/>
          <w:lang w:val="en-US"/>
        </w:rPr>
        <w:t>If a child or adult at risk wants to talk on a one-to-one basis you should make sure that:</w:t>
      </w:r>
    </w:p>
    <w:p>
      <w:pPr>
        <w:pStyle w:val="List Paragraph"/>
        <w:numPr>
          <w:ilvl w:val="0"/>
          <w:numId w:val="30"/>
        </w:numPr>
        <w:bidi w:val="0"/>
        <w:spacing w:line="264" w:lineRule="auto"/>
        <w:ind w:right="0"/>
        <w:jc w:val="left"/>
        <w:rPr>
          <w:rtl w:val="0"/>
          <w:lang w:val="en-US"/>
        </w:rPr>
      </w:pPr>
      <w:r>
        <w:rPr>
          <w:rtl w:val="0"/>
          <w:lang w:val="en-US"/>
        </w:rPr>
        <w:t>You try to hold the conversation in a corner of a room where other people are present.</w:t>
      </w:r>
    </w:p>
    <w:p>
      <w:pPr>
        <w:pStyle w:val="Body"/>
        <w:numPr>
          <w:ilvl w:val="1"/>
          <w:numId w:val="32"/>
        </w:numPr>
        <w:bidi w:val="0"/>
        <w:spacing w:line="264" w:lineRule="auto"/>
        <w:ind w:right="0"/>
        <w:jc w:val="left"/>
        <w:rPr>
          <w:rtl w:val="0"/>
          <w:lang w:val="en-US"/>
        </w:rPr>
      </w:pPr>
      <w:r>
        <w:rPr>
          <w:rtl w:val="0"/>
          <w:lang w:val="en-US"/>
        </w:rPr>
        <w:t>You leave the door open if you are in a room on your own.</w:t>
      </w:r>
    </w:p>
    <w:p>
      <w:pPr>
        <w:pStyle w:val="Body"/>
        <w:numPr>
          <w:ilvl w:val="1"/>
          <w:numId w:val="32"/>
        </w:numPr>
        <w:bidi w:val="0"/>
        <w:spacing w:line="264" w:lineRule="auto"/>
        <w:ind w:right="0"/>
        <w:jc w:val="left"/>
        <w:rPr>
          <w:rtl w:val="0"/>
          <w:lang w:val="en-US"/>
        </w:rPr>
      </w:pPr>
      <w:r>
        <w:rPr>
          <w:rtl w:val="0"/>
          <w:lang w:val="en-US"/>
        </w:rPr>
        <w:t>Another team member knows where you are.</w:t>
      </w:r>
    </w:p>
    <w:p>
      <w:pPr>
        <w:pStyle w:val="Body"/>
        <w:spacing w:line="264" w:lineRule="auto"/>
        <w:ind w:left="720" w:firstLine="0"/>
      </w:pPr>
    </w:p>
    <w:p>
      <w:pPr>
        <w:pStyle w:val="Body"/>
        <w:spacing w:line="264" w:lineRule="auto"/>
      </w:pPr>
      <w:r>
        <w:rPr>
          <w:rtl w:val="0"/>
          <w:lang w:val="en-US"/>
        </w:rPr>
        <w:t>Consideration should be given to how many workers should be involved with the group and whether they should be male or female workers, or both. See section 3.11 for recommended ratios. The only adults allowed to participate in children</w:t>
      </w:r>
      <w:r>
        <w:rPr>
          <w:rtl w:val="0"/>
        </w:rPr>
        <w:t>’</w:t>
      </w:r>
      <w:r>
        <w:rPr>
          <w:rtl w:val="0"/>
          <w:lang w:val="en-US"/>
        </w:rPr>
        <w:t>s and adult at risk activities are those safely appointed and appropriately trained.  The leader of the activity should be aware of any other adults who are in the building whilst the activity is running.</w:t>
      </w:r>
    </w:p>
    <w:p>
      <w:pPr>
        <w:pStyle w:val="Body"/>
        <w:spacing w:line="264" w:lineRule="auto"/>
      </w:pPr>
    </w:p>
    <w:p>
      <w:pPr>
        <w:pStyle w:val="Body"/>
        <w:spacing w:line="264" w:lineRule="auto"/>
      </w:pPr>
      <w:r>
        <w:rPr>
          <w:rFonts w:ascii="Arial Unicode MS" w:cs="Arial Unicode MS" w:hAnsi="Arial Unicode MS" w:eastAsia="Arial Unicode MS"/>
          <w:b w:val="0"/>
          <w:bCs w:val="0"/>
          <w:i w:val="0"/>
          <w:iCs w:val="0"/>
        </w:rPr>
        <w:br w:type="page"/>
      </w:r>
    </w:p>
    <w:p>
      <w:pPr>
        <w:pStyle w:val="Heading 2"/>
      </w:pPr>
      <w:bookmarkStart w:name="_Toc15" w:id="18"/>
      <w:r>
        <w:rPr>
          <w:rStyle w:val="_tgc"/>
          <w:rFonts w:cs="Arial Unicode MS" w:eastAsia="Arial Unicode MS"/>
          <w:rtl w:val="0"/>
          <w:lang w:val="en-US"/>
        </w:rPr>
        <w:t>SECTION 3 - BEST PRACTICE GUIDELINES</w:t>
      </w:r>
      <w:bookmarkEnd w:id="18"/>
    </w:p>
    <w:p>
      <w:pPr>
        <w:pStyle w:val="Body"/>
      </w:pPr>
      <w:r>
        <w:rPr>
          <w:rStyle w:val="_tgc"/>
          <w:rFonts w:cs="Arial Unicode MS" w:eastAsia="Arial Unicode MS"/>
          <w:rtl w:val="0"/>
          <w:lang w:val="en-US"/>
        </w:rPr>
        <w:t xml:space="preserve">The church is in an amazing position in society, with the opportunity to minister to individuals from the whole community, from the very young to the very old. These best practice guidelines are in place to help those working on behalf of the church to do it well, prioritising the safety and well-being of those they are working with.  Whilst this section is divided into adults and children, some aspects of good practice will overlap. </w:t>
      </w:r>
    </w:p>
    <w:p>
      <w:pPr>
        <w:pStyle w:val="Body"/>
      </w:pPr>
    </w:p>
    <w:p>
      <w:pPr>
        <w:pStyle w:val="Heading 3"/>
      </w:pPr>
      <w:bookmarkStart w:name="_Toc16" w:id="19"/>
      <w:r>
        <w:rPr>
          <w:rStyle w:val="_tgc"/>
          <w:rFonts w:cs="Arial Unicode MS" w:eastAsia="Arial Unicode MS"/>
          <w:rtl w:val="0"/>
        </w:rPr>
        <w:t xml:space="preserve">3.1 </w:t>
      </w:r>
      <w:r>
        <w:rPr>
          <w:rStyle w:val="_tgc"/>
          <w:rFonts w:cs="Arial Unicode MS" w:eastAsia="Arial Unicode MS" w:hint="default"/>
          <w:rtl w:val="0"/>
        </w:rPr>
        <w:t xml:space="preserve">– </w:t>
      </w:r>
      <w:r>
        <w:rPr>
          <w:rStyle w:val="_tgc"/>
          <w:rFonts w:cs="Arial Unicode MS" w:eastAsia="Arial Unicode MS"/>
          <w:rtl w:val="0"/>
          <w:lang w:val="en-US"/>
        </w:rPr>
        <w:t>WORKING WITH CHILDREN</w:t>
      </w:r>
      <w:bookmarkEnd w:id="19"/>
    </w:p>
    <w:p>
      <w:pPr>
        <w:pStyle w:val="Body"/>
      </w:pPr>
    </w:p>
    <w:p>
      <w:pPr>
        <w:pStyle w:val="heading 4"/>
      </w:pPr>
      <w:bookmarkStart w:name="_Toc17" w:id="20"/>
      <w:r>
        <w:rPr>
          <w:rStyle w:val="_tgc"/>
          <w:rFonts w:cs="Arial Unicode MS" w:eastAsia="Arial Unicode MS"/>
          <w:rtl w:val="0"/>
          <w:lang w:val="en-US"/>
        </w:rPr>
        <w:t>3.1.1 Ratios</w:t>
      </w:r>
      <w:bookmarkEnd w:id="20"/>
    </w:p>
    <w:p>
      <w:pPr>
        <w:pStyle w:val="Body"/>
        <w:widowControl w:val="0"/>
        <w:spacing w:after="60" w:line="264" w:lineRule="auto"/>
      </w:pPr>
      <w:r>
        <w:rPr>
          <w:rtl w:val="0"/>
          <w:lang w:val="en-US"/>
        </w:rPr>
        <w:t>When working with children the following recommended minimum ratios of workers to children apply:</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30"/>
        <w:gridCol w:w="3560"/>
        <w:gridCol w:w="4068"/>
      </w:tblGrid>
      <w:tr>
        <w:tblPrEx>
          <w:shd w:val="clear" w:color="auto" w:fill="d0ddef"/>
        </w:tblPrEx>
        <w:trPr>
          <w:trHeight w:val="556" w:hRule="atLeast"/>
        </w:trPr>
        <w:tc>
          <w:tcPr>
            <w:tcW w:type="dxa" w:w="193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5b9bd5"/>
            <w:tcMar>
              <w:top w:type="dxa" w:w="80"/>
              <w:left w:type="dxa" w:w="80"/>
              <w:bottom w:type="dxa" w:w="80"/>
              <w:right w:type="dxa" w:w="80"/>
            </w:tcMar>
            <w:vAlign w:val="top"/>
          </w:tcPr>
          <w:p>
            <w:pPr>
              <w:pStyle w:val="Body Text"/>
              <w:widowControl w:val="0"/>
              <w:spacing w:line="264" w:lineRule="auto"/>
            </w:pPr>
            <w:r>
              <w:rPr>
                <w:b w:val="1"/>
                <w:bCs w:val="1"/>
                <w:outline w:val="0"/>
                <w:color w:val="ffffff"/>
                <w:u w:color="ffffff"/>
                <w:rtl w:val="0"/>
                <w:lang w:val="en-US"/>
                <w14:textFill>
                  <w14:solidFill>
                    <w14:srgbClr w14:val="FFFFFF"/>
                  </w14:solidFill>
                </w14:textFill>
              </w:rPr>
              <w:t>Age range</w:t>
            </w:r>
          </w:p>
        </w:tc>
        <w:tc>
          <w:tcPr>
            <w:tcW w:type="dxa" w:w="356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5b9bd5"/>
            <w:tcMar>
              <w:top w:type="dxa" w:w="80"/>
              <w:left w:type="dxa" w:w="80"/>
              <w:bottom w:type="dxa" w:w="80"/>
              <w:right w:type="dxa" w:w="80"/>
            </w:tcMar>
            <w:vAlign w:val="top"/>
          </w:tcPr>
          <w:p>
            <w:pPr>
              <w:pStyle w:val="Body Text"/>
              <w:widowControl w:val="0"/>
              <w:spacing w:line="264" w:lineRule="auto"/>
            </w:pPr>
            <w:r>
              <w:rPr>
                <w:b w:val="1"/>
                <w:bCs w:val="1"/>
                <w:outline w:val="0"/>
                <w:color w:val="ffffff"/>
                <w:u w:color="ffffff"/>
                <w:rtl w:val="0"/>
                <w:lang w:val="en-US"/>
                <w14:textFill>
                  <w14:solidFill>
                    <w14:srgbClr w14:val="FFFFFF"/>
                  </w14:solidFill>
                </w14:textFill>
              </w:rPr>
              <w:t>Recommended minimum ratio for INDOOR activities</w:t>
            </w:r>
          </w:p>
        </w:tc>
        <w:tc>
          <w:tcPr>
            <w:tcW w:type="dxa" w:w="40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5b9bd5"/>
            <w:tcMar>
              <w:top w:type="dxa" w:w="80"/>
              <w:left w:type="dxa" w:w="80"/>
              <w:bottom w:type="dxa" w:w="80"/>
              <w:right w:type="dxa" w:w="80"/>
            </w:tcMar>
            <w:vAlign w:val="top"/>
          </w:tcPr>
          <w:p>
            <w:pPr>
              <w:pStyle w:val="Body Text"/>
              <w:widowControl w:val="0"/>
              <w:spacing w:line="264" w:lineRule="auto"/>
            </w:pPr>
            <w:r>
              <w:rPr>
                <w:b w:val="1"/>
                <w:bCs w:val="1"/>
                <w:outline w:val="0"/>
                <w:color w:val="ffffff"/>
                <w:u w:color="ffffff"/>
                <w:rtl w:val="0"/>
                <w:lang w:val="en-US"/>
                <w14:textFill>
                  <w14:solidFill>
                    <w14:srgbClr w14:val="FFFFFF"/>
                  </w14:solidFill>
                </w14:textFill>
              </w:rPr>
              <w:t>Recommended minimum ratio for OUTDOOR activities</w:t>
            </w:r>
          </w:p>
        </w:tc>
      </w:tr>
      <w:tr>
        <w:tblPrEx>
          <w:shd w:val="clear" w:color="auto" w:fill="d0ddef"/>
        </w:tblPrEx>
        <w:trPr>
          <w:trHeight w:val="270" w:hRule="atLeast"/>
        </w:trPr>
        <w:tc>
          <w:tcPr>
            <w:tcW w:type="dxa" w:w="193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 xml:space="preserve">0 </w:t>
            </w:r>
            <w:r>
              <w:rPr>
                <w:rtl w:val="0"/>
                <w:lang w:val="en-US"/>
              </w:rPr>
              <w:t xml:space="preserve">– </w:t>
            </w:r>
            <w:r>
              <w:rPr>
                <w:rtl w:val="0"/>
                <w:lang w:val="en-US"/>
              </w:rPr>
              <w:t>2 years</w:t>
            </w:r>
          </w:p>
        </w:tc>
        <w:tc>
          <w:tcPr>
            <w:tcW w:type="dxa" w:w="356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1:3 (minimum 2)</w:t>
            </w:r>
          </w:p>
        </w:tc>
        <w:tc>
          <w:tcPr>
            <w:tcW w:type="dxa" w:w="40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1:3 (minimum 2)</w:t>
            </w:r>
          </w:p>
        </w:tc>
      </w:tr>
      <w:tr>
        <w:tblPrEx>
          <w:shd w:val="clear" w:color="auto" w:fill="d0ddef"/>
        </w:tblPrEx>
        <w:trPr>
          <w:trHeight w:val="270" w:hRule="atLeast"/>
        </w:trPr>
        <w:tc>
          <w:tcPr>
            <w:tcW w:type="dxa" w:w="193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w:widowControl w:val="0"/>
              <w:spacing w:line="264" w:lineRule="auto"/>
            </w:pPr>
            <w:r>
              <w:rPr>
                <w:rtl w:val="0"/>
                <w:lang w:val="en-US"/>
              </w:rPr>
              <w:t>3 years</w:t>
            </w:r>
          </w:p>
        </w:tc>
        <w:tc>
          <w:tcPr>
            <w:tcW w:type="dxa" w:w="356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w:widowControl w:val="0"/>
              <w:spacing w:line="264" w:lineRule="auto"/>
            </w:pPr>
            <w:r>
              <w:rPr>
                <w:rtl w:val="0"/>
                <w:lang w:val="en-US"/>
              </w:rPr>
              <w:t>1:4 (minimum 2)</w:t>
            </w:r>
          </w:p>
        </w:tc>
        <w:tc>
          <w:tcPr>
            <w:tcW w:type="dxa" w:w="40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w:widowControl w:val="0"/>
              <w:spacing w:line="264" w:lineRule="auto"/>
            </w:pPr>
            <w:r>
              <w:rPr>
                <w:rtl w:val="0"/>
                <w:lang w:val="en-US"/>
              </w:rPr>
              <w:t>1:4 (minimum 2)</w:t>
            </w:r>
          </w:p>
        </w:tc>
      </w:tr>
      <w:tr>
        <w:tblPrEx>
          <w:shd w:val="clear" w:color="auto" w:fill="d0ddef"/>
        </w:tblPrEx>
        <w:trPr>
          <w:trHeight w:val="270" w:hRule="atLeast"/>
        </w:trPr>
        <w:tc>
          <w:tcPr>
            <w:tcW w:type="dxa" w:w="193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 xml:space="preserve">4 </w:t>
            </w:r>
            <w:r>
              <w:rPr>
                <w:rtl w:val="0"/>
                <w:lang w:val="en-US"/>
              </w:rPr>
              <w:t xml:space="preserve">– </w:t>
            </w:r>
            <w:r>
              <w:rPr>
                <w:rtl w:val="0"/>
                <w:lang w:val="en-US"/>
              </w:rPr>
              <w:t>7 years</w:t>
            </w:r>
          </w:p>
        </w:tc>
        <w:tc>
          <w:tcPr>
            <w:tcW w:type="dxa" w:w="356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1:8 (minimum 2)</w:t>
            </w:r>
          </w:p>
        </w:tc>
        <w:tc>
          <w:tcPr>
            <w:tcW w:type="dxa" w:w="40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1:6 (minimum 2)</w:t>
            </w:r>
          </w:p>
        </w:tc>
      </w:tr>
      <w:tr>
        <w:tblPrEx>
          <w:shd w:val="clear" w:color="auto" w:fill="d0ddef"/>
        </w:tblPrEx>
        <w:trPr>
          <w:trHeight w:val="1128" w:hRule="atLeast"/>
        </w:trPr>
        <w:tc>
          <w:tcPr>
            <w:tcW w:type="dxa" w:w="193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w:widowControl w:val="0"/>
              <w:spacing w:line="264" w:lineRule="auto"/>
            </w:pPr>
            <w:r>
              <w:rPr>
                <w:rtl w:val="0"/>
                <w:lang w:val="en-US"/>
              </w:rPr>
              <w:t xml:space="preserve">8 </w:t>
            </w:r>
            <w:r>
              <w:rPr>
                <w:rtl w:val="0"/>
                <w:lang w:val="en-US"/>
              </w:rPr>
              <w:t xml:space="preserve">– </w:t>
            </w:r>
            <w:r>
              <w:rPr>
                <w:rtl w:val="0"/>
                <w:lang w:val="en-US"/>
              </w:rPr>
              <w:t>12 years</w:t>
            </w:r>
          </w:p>
        </w:tc>
        <w:tc>
          <w:tcPr>
            <w:tcW w:type="dxa" w:w="356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w:widowControl w:val="0"/>
              <w:spacing w:line="264" w:lineRule="auto"/>
            </w:pPr>
            <w:r>
              <w:rPr>
                <w:rtl w:val="0"/>
                <w:lang w:val="en-US"/>
              </w:rPr>
              <w:t>2 adults for up to 20 children (preferably one of each gender) with an extra adult for every 10 additional children</w:t>
            </w:r>
          </w:p>
        </w:tc>
        <w:tc>
          <w:tcPr>
            <w:tcW w:type="dxa" w:w="40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w:widowControl w:val="0"/>
              <w:spacing w:line="264" w:lineRule="auto"/>
            </w:pPr>
            <w:r>
              <w:rPr>
                <w:rtl w:val="0"/>
                <w:lang w:val="en-US"/>
              </w:rPr>
              <w:t>2 adults for up to 15 children (preferably one of each gender) with an extra adult for every 8 additional children</w:t>
            </w:r>
          </w:p>
        </w:tc>
      </w:tr>
      <w:tr>
        <w:tblPrEx>
          <w:shd w:val="clear" w:color="auto" w:fill="d0ddef"/>
        </w:tblPrEx>
        <w:trPr>
          <w:trHeight w:val="1128" w:hRule="atLeast"/>
        </w:trPr>
        <w:tc>
          <w:tcPr>
            <w:tcW w:type="dxa" w:w="193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13 years and over</w:t>
            </w:r>
          </w:p>
        </w:tc>
        <w:tc>
          <w:tcPr>
            <w:tcW w:type="dxa" w:w="356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line="264" w:lineRule="auto"/>
            </w:pPr>
            <w:r>
              <w:rPr>
                <w:rtl w:val="0"/>
                <w:lang w:val="en-US"/>
              </w:rPr>
              <w:t>2 adults for up to 20 children (preferably one of each gender) with an extra adult for every 10 additional children</w:t>
            </w:r>
          </w:p>
        </w:tc>
        <w:tc>
          <w:tcPr>
            <w:tcW w:type="dxa" w:w="40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w:widowControl w:val="0"/>
              <w:spacing w:after="240" w:line="264" w:lineRule="auto"/>
            </w:pPr>
            <w:r>
              <w:rPr>
                <w:rtl w:val="0"/>
                <w:lang w:val="en-US"/>
              </w:rPr>
              <w:t>2 adults for up to 20 children (preferably one of each gender) with an extra adult for every 10 additional children</w:t>
            </w:r>
          </w:p>
        </w:tc>
      </w:tr>
    </w:tbl>
    <w:p>
      <w:pPr>
        <w:pStyle w:val="Body"/>
        <w:widowControl w:val="0"/>
        <w:spacing w:after="60"/>
      </w:pPr>
    </w:p>
    <w:p>
      <w:pPr>
        <w:pStyle w:val="Body"/>
        <w:widowControl w:val="0"/>
        <w:spacing w:line="264" w:lineRule="auto"/>
      </w:pPr>
    </w:p>
    <w:p>
      <w:pPr>
        <w:pStyle w:val="Body"/>
        <w:widowControl w:val="0"/>
      </w:pPr>
      <w:r>
        <w:rPr>
          <w:rtl w:val="0"/>
          <w:lang w:val="en-US"/>
        </w:rPr>
        <w:t>This does not take into account special circumstances such as behavioural issues, developmental issues, disability and so on, which may mean an increase to the recommended ratios.  In calculating the ratios of workers to children, young leaders who are under the age of 18 should be counted as one of the children, not one of the workers.</w:t>
      </w:r>
    </w:p>
    <w:p>
      <w:pPr>
        <w:pStyle w:val="Body"/>
      </w:pPr>
      <w:bookmarkStart w:name="_Ref182126647" w:id="21"/>
    </w:p>
    <w:p>
      <w:pPr>
        <w:pStyle w:val="heading 4"/>
      </w:pPr>
      <w:bookmarkStart w:name="_Toc18" w:id="22"/>
      <w:r>
        <w:rPr>
          <w:rStyle w:val="_tgc"/>
          <w:rFonts w:cs="Arial Unicode MS" w:eastAsia="Arial Unicode MS"/>
          <w:rtl w:val="0"/>
          <w:lang w:val="en-US"/>
        </w:rPr>
        <w:t>3.1.2 Children with Special Needs</w:t>
      </w:r>
      <w:bookmarkEnd w:id="22"/>
    </w:p>
    <w:p>
      <w:pPr>
        <w:pStyle w:val="Body"/>
        <w:spacing w:line="264" w:lineRule="auto"/>
      </w:pPr>
      <w:bookmarkEnd w:id="21"/>
      <w:r>
        <w:rPr>
          <w:rtl w:val="0"/>
          <w:lang w:val="en-US"/>
        </w:rPr>
        <w:t>Children and young people who have a disability can be at greater risk of abuse.  They will often require more help with personal care, such as washing, dressing, toileting, feeding, mobility, etc.  Some children may have limited understanding and behave in a non-age-appropriate way.  It is good practice to speak with the parents/carers of children/young people with special needs and find out from them how best to assist the child or young person.</w:t>
      </w:r>
    </w:p>
    <w:p>
      <w:pPr>
        <w:pStyle w:val="Body"/>
      </w:pPr>
    </w:p>
    <w:p>
      <w:pPr>
        <w:pStyle w:val="heading 4"/>
      </w:pPr>
      <w:bookmarkStart w:name="_Toc19" w:id="23"/>
      <w:r>
        <w:rPr>
          <w:rStyle w:val="_tgc"/>
          <w:rFonts w:cs="Arial Unicode MS" w:eastAsia="Arial Unicode MS"/>
          <w:rtl w:val="0"/>
          <w:lang w:val="en-US"/>
        </w:rPr>
        <w:t>3.1.3 Visiting Children or Young People at Home</w:t>
      </w:r>
      <w:bookmarkEnd w:id="23"/>
    </w:p>
    <w:p>
      <w:pPr>
        <w:pStyle w:val="Body"/>
        <w:spacing w:line="264" w:lineRule="auto"/>
      </w:pPr>
      <w:r>
        <w:rPr>
          <w:rtl w:val="0"/>
          <w:lang w:val="en-US"/>
        </w:rPr>
        <w:t xml:space="preserve">It is unlikely that workers will need to make pastoral visits to children and their families at home on behalf of the church.  If a situation occurs where it is needed then it should be done in pairs, and with the prior agreement of the Minister. </w:t>
      </w:r>
    </w:p>
    <w:p>
      <w:pPr>
        <w:pStyle w:val="Body"/>
        <w:spacing w:line="264" w:lineRule="auto"/>
      </w:pPr>
    </w:p>
    <w:p>
      <w:pPr>
        <w:pStyle w:val="heading 4"/>
      </w:pPr>
      <w:bookmarkStart w:name="_Toc20" w:id="24"/>
      <w:r>
        <w:rPr>
          <w:rStyle w:val="_tgc"/>
          <w:rFonts w:cs="Arial Unicode MS" w:eastAsia="Arial Unicode MS"/>
          <w:rtl w:val="0"/>
          <w:lang w:val="en-US"/>
        </w:rPr>
        <w:t>3.1.4 Children with no adult supervision</w:t>
      </w:r>
      <w:bookmarkEnd w:id="24"/>
    </w:p>
    <w:p>
      <w:pPr>
        <w:pStyle w:val="Body"/>
        <w:spacing w:line="264" w:lineRule="auto"/>
      </w:pPr>
      <w:r>
        <w:rPr>
          <w:rtl w:val="0"/>
          <w:lang w:val="en-US"/>
        </w:rPr>
        <w:t>When children turn up to and want to join in with church activities without the knowledge of their parents/carers, workers will:</w:t>
      </w:r>
    </w:p>
    <w:p>
      <w:pPr>
        <w:pStyle w:val="Body"/>
        <w:numPr>
          <w:ilvl w:val="0"/>
          <w:numId w:val="34"/>
        </w:numPr>
        <w:bidi w:val="0"/>
        <w:spacing w:line="264" w:lineRule="auto"/>
        <w:ind w:right="0"/>
        <w:jc w:val="left"/>
        <w:rPr>
          <w:rtl w:val="0"/>
          <w:lang w:val="en-US"/>
        </w:rPr>
      </w:pPr>
      <w:r>
        <w:rPr>
          <w:rtl w:val="0"/>
          <w:lang w:val="en-US"/>
        </w:rPr>
        <w:t>Welcome the child and try to establish their name, age, address and telephone number.</w:t>
      </w:r>
    </w:p>
    <w:p>
      <w:pPr>
        <w:pStyle w:val="Body"/>
        <w:numPr>
          <w:ilvl w:val="0"/>
          <w:numId w:val="34"/>
        </w:numPr>
        <w:bidi w:val="0"/>
        <w:spacing w:line="264" w:lineRule="auto"/>
        <w:ind w:right="0"/>
        <w:jc w:val="left"/>
        <w:rPr>
          <w:rtl w:val="0"/>
          <w:lang w:val="en-US"/>
        </w:rPr>
      </w:pPr>
      <w:r>
        <w:rPr>
          <w:rtl w:val="0"/>
          <w:lang w:val="en-US"/>
        </w:rPr>
        <w:t>Record their visit in a register.</w:t>
      </w:r>
    </w:p>
    <w:p>
      <w:pPr>
        <w:pStyle w:val="Body"/>
        <w:numPr>
          <w:ilvl w:val="0"/>
          <w:numId w:val="34"/>
        </w:numPr>
        <w:bidi w:val="0"/>
        <w:spacing w:line="264" w:lineRule="auto"/>
        <w:ind w:right="0"/>
        <w:jc w:val="left"/>
        <w:rPr>
          <w:rtl w:val="0"/>
          <w:lang w:val="en-US"/>
        </w:rPr>
      </w:pPr>
      <w:r>
        <w:rPr>
          <w:rtl w:val="0"/>
          <w:lang w:val="en-US"/>
        </w:rPr>
        <w:t>Ask the child if a parent/carer is aware of where they are.  Where possible, phone and make contact.</w:t>
      </w:r>
    </w:p>
    <w:p>
      <w:pPr>
        <w:pStyle w:val="Body"/>
        <w:numPr>
          <w:ilvl w:val="0"/>
          <w:numId w:val="34"/>
        </w:numPr>
        <w:bidi w:val="0"/>
        <w:spacing w:line="264" w:lineRule="auto"/>
        <w:ind w:right="0"/>
        <w:jc w:val="left"/>
        <w:rPr>
          <w:rtl w:val="0"/>
          <w:lang w:val="en-US"/>
        </w:rPr>
      </w:pPr>
      <w:r>
        <w:rPr>
          <w:rtl w:val="0"/>
          <w:lang w:val="en-US"/>
        </w:rPr>
        <w:t>Without interrogating the child, find out as soon as possible whether they have any specific needs (eg. medication) so that you can respond appropriately in an emergency.</w:t>
      </w:r>
    </w:p>
    <w:p>
      <w:pPr>
        <w:pStyle w:val="Body"/>
        <w:numPr>
          <w:ilvl w:val="0"/>
          <w:numId w:val="34"/>
        </w:numPr>
        <w:bidi w:val="0"/>
        <w:spacing w:line="264" w:lineRule="auto"/>
        <w:ind w:right="0"/>
        <w:jc w:val="left"/>
        <w:rPr>
          <w:rtl w:val="0"/>
          <w:lang w:val="en-US"/>
        </w:rPr>
      </w:pPr>
      <w:r>
        <w:rPr>
          <w:rtl w:val="0"/>
          <w:lang w:val="en-US"/>
        </w:rPr>
        <w:t xml:space="preserve">Give the child a consent form and explain it needs to be filled in and brought back next time. </w:t>
      </w:r>
    </w:p>
    <w:p>
      <w:pPr>
        <w:pStyle w:val="Body"/>
        <w:ind w:left="720" w:firstLine="0"/>
      </w:pPr>
    </w:p>
    <w:p>
      <w:pPr>
        <w:pStyle w:val="heading 4"/>
      </w:pPr>
      <w:bookmarkStart w:name="_Toc21" w:id="25"/>
      <w:r>
        <w:rPr>
          <w:rStyle w:val="_tgc"/>
          <w:rFonts w:cs="Arial Unicode MS" w:eastAsia="Arial Unicode MS"/>
          <w:rtl w:val="0"/>
          <w:lang w:val="en-US"/>
        </w:rPr>
        <w:t>3.1.5 Mentoring</w:t>
      </w:r>
      <w:bookmarkEnd w:id="25"/>
    </w:p>
    <w:p>
      <w:pPr>
        <w:pStyle w:val="Body"/>
        <w:spacing w:line="264" w:lineRule="auto"/>
      </w:pPr>
      <w:r>
        <w:rPr>
          <w:rtl w:val="0"/>
          <w:lang w:val="en-US"/>
        </w:rPr>
        <w:t>If a worker is working with a young person as part of the recognised church mentoring programme:</w:t>
      </w:r>
    </w:p>
    <w:p>
      <w:pPr>
        <w:pStyle w:val="Body"/>
        <w:numPr>
          <w:ilvl w:val="0"/>
          <w:numId w:val="36"/>
        </w:numPr>
        <w:bidi w:val="0"/>
        <w:spacing w:line="264" w:lineRule="auto"/>
        <w:ind w:right="0"/>
        <w:jc w:val="left"/>
        <w:rPr>
          <w:rtl w:val="0"/>
          <w:lang w:val="en-US"/>
        </w:rPr>
      </w:pPr>
      <w:r>
        <w:rPr>
          <w:rtl w:val="0"/>
          <w:lang w:val="en-US"/>
        </w:rPr>
        <w:t>The parents of all young people involved in mentoring are required to sign a letter to say they are aware that the mentoring is happening and who it is with.</w:t>
      </w:r>
    </w:p>
    <w:p>
      <w:pPr>
        <w:pStyle w:val="Body"/>
        <w:numPr>
          <w:ilvl w:val="0"/>
          <w:numId w:val="36"/>
        </w:numPr>
        <w:bidi w:val="0"/>
        <w:spacing w:line="264" w:lineRule="auto"/>
        <w:ind w:right="0"/>
        <w:jc w:val="left"/>
        <w:rPr>
          <w:rtl w:val="0"/>
          <w:lang w:val="en-US"/>
        </w:rPr>
      </w:pPr>
      <w:r>
        <w:rPr>
          <w:rtl w:val="0"/>
          <w:lang w:val="en-US"/>
        </w:rPr>
        <w:t>Mentoring meetings should only be held in agreed places, and should be in view of other people.</w:t>
      </w:r>
    </w:p>
    <w:p>
      <w:pPr>
        <w:pStyle w:val="Body"/>
        <w:numPr>
          <w:ilvl w:val="0"/>
          <w:numId w:val="36"/>
        </w:numPr>
        <w:bidi w:val="0"/>
        <w:spacing w:line="264" w:lineRule="auto"/>
        <w:ind w:right="0"/>
        <w:jc w:val="left"/>
        <w:rPr>
          <w:rtl w:val="0"/>
          <w:lang w:val="en-US"/>
        </w:rPr>
      </w:pPr>
      <w:r>
        <w:rPr>
          <w:rtl w:val="0"/>
          <w:lang w:val="en-US"/>
        </w:rPr>
        <w:t>A mentoring meeting should have an agreed start and end time and someone should be aware that a meeting is taking place and where it is being held.</w:t>
      </w:r>
    </w:p>
    <w:p>
      <w:pPr>
        <w:pStyle w:val="Body"/>
        <w:numPr>
          <w:ilvl w:val="0"/>
          <w:numId w:val="36"/>
        </w:numPr>
        <w:bidi w:val="0"/>
        <w:spacing w:line="264" w:lineRule="auto"/>
        <w:ind w:right="0"/>
        <w:jc w:val="left"/>
        <w:rPr>
          <w:rtl w:val="0"/>
          <w:lang w:val="en-US"/>
        </w:rPr>
      </w:pPr>
      <w:r>
        <w:rPr>
          <w:rtl w:val="0"/>
          <w:lang w:val="en-US"/>
        </w:rPr>
        <w:t xml:space="preserve">A basic record should be kept of dates of significant meetings and any text messages or emails. </w:t>
      </w:r>
    </w:p>
    <w:p>
      <w:pPr>
        <w:pStyle w:val="Body"/>
        <w:numPr>
          <w:ilvl w:val="0"/>
          <w:numId w:val="36"/>
        </w:numPr>
        <w:bidi w:val="0"/>
        <w:spacing w:line="264" w:lineRule="auto"/>
        <w:ind w:right="0"/>
        <w:jc w:val="left"/>
        <w:rPr>
          <w:rtl w:val="0"/>
          <w:lang w:val="en-US"/>
        </w:rPr>
      </w:pPr>
      <w:r>
        <w:rPr>
          <w:rtl w:val="0"/>
          <w:lang w:val="en-US"/>
        </w:rPr>
        <w:t>Appropriate boundaries should be put in place in regard to times and demand, ie not phoning or texting late at night, etc.</w:t>
      </w:r>
    </w:p>
    <w:p>
      <w:pPr>
        <w:pStyle w:val="Body"/>
        <w:numPr>
          <w:ilvl w:val="0"/>
          <w:numId w:val="36"/>
        </w:numPr>
        <w:bidi w:val="0"/>
        <w:spacing w:line="264" w:lineRule="auto"/>
        <w:ind w:right="0"/>
        <w:jc w:val="left"/>
        <w:rPr>
          <w:rtl w:val="0"/>
          <w:lang w:val="en-US"/>
        </w:rPr>
      </w:pPr>
      <w:r>
        <w:rPr>
          <w:rtl w:val="0"/>
          <w:lang w:val="en-US"/>
        </w:rPr>
        <w:t>A written record should be kept of issues/decisions discussed at meetings.</w:t>
      </w:r>
    </w:p>
    <w:p>
      <w:pPr>
        <w:pStyle w:val="Body"/>
      </w:pPr>
    </w:p>
    <w:p>
      <w:pPr>
        <w:pStyle w:val="heading 4"/>
      </w:pPr>
      <w:bookmarkStart w:name="_Toc22" w:id="26"/>
      <w:r>
        <w:rPr>
          <w:rStyle w:val="_tgc"/>
          <w:rFonts w:cs="Arial Unicode MS" w:eastAsia="Arial Unicode MS"/>
          <w:rtl w:val="0"/>
          <w:lang w:val="en-US"/>
        </w:rPr>
        <w:t>3.1.6 Peer Group Activities for Young People</w:t>
      </w:r>
      <w:bookmarkEnd w:id="26"/>
    </w:p>
    <w:p>
      <w:pPr>
        <w:pStyle w:val="Body"/>
        <w:spacing w:line="264" w:lineRule="auto"/>
      </w:pPr>
      <w:r>
        <w:rPr>
          <w:rtl w:val="0"/>
          <w:lang w:val="en-US"/>
        </w:rPr>
        <w:t xml:space="preserve">All youth activities will be overseen by named adults who have been selected in accordance with safer recruitment procedures.  It is accepted that groups aged 16+ may benefit from being led and run by peers.  In this situation, adult leaders will contribute to programme planning and reviews and will always be present to oversee any peer-led activities taking place. </w:t>
      </w:r>
    </w:p>
    <w:p>
      <w:pPr>
        <w:pStyle w:val="Body"/>
      </w:pPr>
    </w:p>
    <w:p>
      <w:pPr>
        <w:pStyle w:val="heading 4"/>
      </w:pPr>
      <w:bookmarkStart w:name="_Toc23" w:id="27"/>
      <w:r>
        <w:rPr>
          <w:rStyle w:val="_tgc"/>
          <w:rFonts w:cs="Arial Unicode MS" w:eastAsia="Arial Unicode MS"/>
          <w:rtl w:val="0"/>
          <w:lang w:val="en-US"/>
        </w:rPr>
        <w:t>3.1.7 Physical Contact</w:t>
      </w:r>
      <w:bookmarkEnd w:id="27"/>
    </w:p>
    <w:p>
      <w:pPr>
        <w:pStyle w:val="List Paragraph"/>
        <w:numPr>
          <w:ilvl w:val="0"/>
          <w:numId w:val="38"/>
        </w:numPr>
        <w:bidi w:val="0"/>
        <w:spacing w:line="264" w:lineRule="auto"/>
        <w:ind w:right="0"/>
        <w:jc w:val="left"/>
        <w:rPr>
          <w:rtl w:val="0"/>
          <w:lang w:val="en-US"/>
        </w:rPr>
      </w:pPr>
      <w:r>
        <w:rPr>
          <w:rtl w:val="0"/>
          <w:lang w:val="en-US"/>
        </w:rPr>
        <w:t>Keep everything public.  A hug within a group context is very different from one behind closed doors.</w:t>
      </w:r>
    </w:p>
    <w:p>
      <w:pPr>
        <w:pStyle w:val="List Paragraph"/>
        <w:numPr>
          <w:ilvl w:val="0"/>
          <w:numId w:val="38"/>
        </w:numPr>
        <w:bidi w:val="0"/>
        <w:spacing w:line="264" w:lineRule="auto"/>
        <w:ind w:right="0"/>
        <w:jc w:val="left"/>
        <w:rPr>
          <w:rtl w:val="0"/>
          <w:lang w:val="en-US"/>
        </w:rPr>
      </w:pPr>
      <w:r>
        <w:rPr>
          <w:rtl w:val="0"/>
          <w:lang w:val="en-US"/>
        </w:rPr>
        <w:t>Touch should be related to the child's needs, not the worker's.</w:t>
      </w:r>
    </w:p>
    <w:p>
      <w:pPr>
        <w:pStyle w:val="List Paragraph"/>
        <w:numPr>
          <w:ilvl w:val="0"/>
          <w:numId w:val="38"/>
        </w:numPr>
        <w:bidi w:val="0"/>
        <w:spacing w:line="264" w:lineRule="auto"/>
        <w:ind w:right="0"/>
        <w:jc w:val="left"/>
        <w:rPr>
          <w:rtl w:val="0"/>
          <w:lang w:val="en-US"/>
        </w:rPr>
      </w:pPr>
      <w:r>
        <w:rPr>
          <w:rtl w:val="0"/>
          <w:lang w:val="en-US"/>
        </w:rPr>
        <w:t>Touch should be age-appropriate and generally initiated by the child rather than the worker.</w:t>
      </w:r>
    </w:p>
    <w:p>
      <w:pPr>
        <w:pStyle w:val="List Paragraph"/>
        <w:numPr>
          <w:ilvl w:val="0"/>
          <w:numId w:val="38"/>
        </w:numPr>
        <w:bidi w:val="0"/>
        <w:spacing w:line="264" w:lineRule="auto"/>
        <w:ind w:right="0"/>
        <w:jc w:val="left"/>
        <w:rPr>
          <w:rtl w:val="0"/>
          <w:lang w:val="en-US"/>
        </w:rPr>
      </w:pPr>
      <w:r>
        <w:rPr>
          <w:rtl w:val="0"/>
          <w:lang w:val="en-US"/>
        </w:rPr>
        <w:t>Workers should avoid any physical activity that is, or may be thought to be, sexually stimulating to the adult or the child.</w:t>
      </w:r>
    </w:p>
    <w:p>
      <w:pPr>
        <w:pStyle w:val="List Paragraph"/>
        <w:numPr>
          <w:ilvl w:val="0"/>
          <w:numId w:val="38"/>
        </w:numPr>
        <w:bidi w:val="0"/>
        <w:spacing w:line="264" w:lineRule="auto"/>
        <w:ind w:right="0"/>
        <w:jc w:val="left"/>
        <w:rPr>
          <w:rtl w:val="0"/>
          <w:lang w:val="en-US"/>
        </w:rPr>
      </w:pPr>
      <w:r>
        <w:rPr>
          <w:rtl w:val="0"/>
          <w:lang w:val="en-US"/>
        </w:rPr>
        <w:t>Children are entitled to privacy to ensure their personal dignity.</w:t>
      </w:r>
    </w:p>
    <w:p>
      <w:pPr>
        <w:pStyle w:val="List Paragraph"/>
        <w:numPr>
          <w:ilvl w:val="0"/>
          <w:numId w:val="38"/>
        </w:numPr>
        <w:bidi w:val="0"/>
        <w:spacing w:line="264" w:lineRule="auto"/>
        <w:ind w:right="0"/>
        <w:jc w:val="left"/>
        <w:rPr>
          <w:rtl w:val="0"/>
          <w:lang w:val="en-US"/>
        </w:rPr>
      </w:pPr>
      <w:r>
        <w:rPr>
          <w:rtl w:val="0"/>
          <w:lang w:val="en-US"/>
        </w:rPr>
        <w:t>Children have the right to decide how much physical contact they have with others, except in exceptional circumstances such as when they need medical attention.</w:t>
      </w:r>
    </w:p>
    <w:p>
      <w:pPr>
        <w:pStyle w:val="List Paragraph"/>
        <w:numPr>
          <w:ilvl w:val="0"/>
          <w:numId w:val="38"/>
        </w:numPr>
        <w:bidi w:val="0"/>
        <w:spacing w:line="264" w:lineRule="auto"/>
        <w:ind w:right="0"/>
        <w:jc w:val="left"/>
        <w:rPr>
          <w:rtl w:val="0"/>
          <w:lang w:val="en-US"/>
        </w:rPr>
      </w:pPr>
      <w:r>
        <w:rPr>
          <w:rtl w:val="0"/>
          <w:lang w:val="en-US"/>
        </w:rPr>
        <w:t xml:space="preserve">When giving first aid (or applying sun cream, etc), workers should encourage the child to do what they can manage themselves, but consider the child's best interests and give appropriate help where necessary. </w:t>
      </w:r>
    </w:p>
    <w:p>
      <w:pPr>
        <w:pStyle w:val="List Paragraph"/>
        <w:numPr>
          <w:ilvl w:val="0"/>
          <w:numId w:val="38"/>
        </w:numPr>
        <w:bidi w:val="0"/>
        <w:spacing w:line="264" w:lineRule="auto"/>
        <w:ind w:right="0"/>
        <w:jc w:val="left"/>
        <w:rPr>
          <w:rtl w:val="0"/>
          <w:lang w:val="en-US"/>
        </w:rPr>
      </w:pPr>
      <w:r>
        <w:rPr>
          <w:rtl w:val="0"/>
          <w:lang w:val="en-US"/>
        </w:rPr>
        <w:t>Team members should monitor one another in the area of physical contact. They should help each other by constructively challenging anything which could be misunderstood or misconstrued.</w:t>
      </w:r>
    </w:p>
    <w:p>
      <w:pPr>
        <w:pStyle w:val="Heading 3"/>
      </w:pPr>
    </w:p>
    <w:p>
      <w:pPr>
        <w:pStyle w:val="heading 4"/>
      </w:pPr>
      <w:bookmarkStart w:name="_Toc24" w:id="28"/>
      <w:r>
        <w:rPr>
          <w:rStyle w:val="_tgc"/>
          <w:rFonts w:cs="Arial Unicode MS" w:eastAsia="Arial Unicode MS"/>
          <w:rtl w:val="0"/>
          <w:lang w:val="en-US"/>
        </w:rPr>
        <w:t>3.1.8 Electronic Communications - Cyber Safety</w:t>
      </w:r>
      <w:bookmarkEnd w:id="28"/>
    </w:p>
    <w:p>
      <w:pPr>
        <w:pStyle w:val="Body"/>
        <w:spacing w:line="264" w:lineRule="auto"/>
        <w:rPr>
          <w:b w:val="1"/>
          <w:bCs w:val="1"/>
        </w:rPr>
      </w:pPr>
      <w:r>
        <w:rPr>
          <w:b w:val="1"/>
          <w:bCs w:val="1"/>
          <w:rtl w:val="0"/>
          <w:lang w:val="en-US"/>
        </w:rPr>
        <w:t>Modern Technologies and Safe Communication</w:t>
      </w:r>
    </w:p>
    <w:p>
      <w:pPr>
        <w:pStyle w:val="Body"/>
        <w:spacing w:line="264" w:lineRule="auto"/>
      </w:pPr>
      <w:r>
        <w:rPr>
          <w:rtl w:val="0"/>
          <w:lang w:val="en-US"/>
        </w:rPr>
        <w:t>A worker</w:t>
      </w:r>
      <w:r>
        <w:rPr>
          <w:rtl w:val="0"/>
        </w:rPr>
        <w:t>’</w:t>
      </w:r>
      <w:r>
        <w:rPr>
          <w:rtl w:val="0"/>
          <w:lang w:val="en-US"/>
        </w:rPr>
        <w:t>s role description will include an acknowledgement and approval of technologies such as email, social networking and mobile phone communications as a legitimate means of communicating with young people. It should also include the expectations of the church in relation to their use.  On the general consent form, parents/carers sign to agree that the young person can receive such communications.</w:t>
      </w:r>
    </w:p>
    <w:p>
      <w:pPr>
        <w:pStyle w:val="Body"/>
        <w:spacing w:line="264" w:lineRule="auto"/>
      </w:pPr>
    </w:p>
    <w:p>
      <w:pPr>
        <w:pStyle w:val="Body"/>
        <w:spacing w:line="264" w:lineRule="auto"/>
        <w:rPr>
          <w:b w:val="1"/>
          <w:bCs w:val="1"/>
        </w:rPr>
      </w:pPr>
      <w:r>
        <w:rPr>
          <w:rtl w:val="0"/>
          <w:lang w:val="en-US"/>
        </w:rPr>
        <w:t xml:space="preserve">Young people also need to be aware of the protocols that workers follow in relation to electronic communications.  It is important to remember that as well as the parent/carer, young people have a right to decide whether they want a worker to have their contact details and should not be pressurised otherwise. </w:t>
      </w:r>
    </w:p>
    <w:p>
      <w:pPr>
        <w:pStyle w:val="Body"/>
        <w:spacing w:line="264" w:lineRule="auto"/>
      </w:pPr>
    </w:p>
    <w:p>
      <w:pPr>
        <w:pStyle w:val="Body"/>
        <w:spacing w:line="264" w:lineRule="auto"/>
      </w:pPr>
      <w:r>
        <w:rPr>
          <w:rtl w:val="0"/>
          <w:lang w:val="en-US"/>
        </w:rPr>
        <w:t xml:space="preserve">It is not appropriate to use these communication methods with children aged 11 years and younger.  For more information on cyber safety, please refer to the Baptist Union of Great Britain </w:t>
      </w:r>
      <w:r>
        <w:rPr>
          <w:b w:val="1"/>
          <w:bCs w:val="1"/>
          <w:i w:val="1"/>
          <w:iCs w:val="1"/>
          <w:rtl w:val="0"/>
          <w:lang w:val="en-US"/>
        </w:rPr>
        <w:t>Cyber Safety Guide</w:t>
      </w:r>
      <w:r>
        <w:rPr>
          <w:rtl w:val="0"/>
          <w:lang w:val="en-US"/>
        </w:rPr>
        <w:t>, which can be found on their website.</w:t>
      </w:r>
    </w:p>
    <w:p>
      <w:pPr>
        <w:pStyle w:val="Body"/>
        <w:spacing w:line="264" w:lineRule="auto"/>
        <w:rPr>
          <w:b w:val="1"/>
          <w:bCs w:val="1"/>
        </w:rPr>
      </w:pPr>
    </w:p>
    <w:p>
      <w:pPr>
        <w:pStyle w:val="Body"/>
        <w:spacing w:line="264" w:lineRule="auto"/>
        <w:rPr>
          <w:b w:val="1"/>
          <w:bCs w:val="1"/>
        </w:rPr>
      </w:pPr>
      <w:r>
        <w:rPr>
          <w:b w:val="1"/>
          <w:bCs w:val="1"/>
          <w:rtl w:val="0"/>
          <w:lang w:val="en-US"/>
        </w:rPr>
        <w:t>Email</w:t>
      </w:r>
    </w:p>
    <w:p>
      <w:pPr>
        <w:pStyle w:val="Body"/>
        <w:spacing w:line="264" w:lineRule="auto"/>
        <w:rPr>
          <w:b w:val="1"/>
          <w:bCs w:val="1"/>
        </w:rPr>
      </w:pPr>
      <w:r>
        <w:rPr>
          <w:rtl w:val="0"/>
          <w:lang w:val="en-US"/>
        </w:rPr>
        <w:t xml:space="preserve">Email should be limited to sharing generic information, for example, to remind young people about meetings.  If email is being used, workers will ensure that they are accountable by copying each message to a designated email address.  It is important workers use clear and unambiguous language to reduce the risk of misinterpretation, for example, avoiding inappropriate terms such as </w:t>
      </w:r>
      <w:r>
        <w:rPr>
          <w:rtl w:val="0"/>
        </w:rPr>
        <w:t>‘</w:t>
      </w:r>
      <w:r>
        <w:rPr>
          <w:rtl w:val="0"/>
        </w:rPr>
        <w:t>love</w:t>
      </w:r>
      <w:r>
        <w:rPr>
          <w:rtl w:val="0"/>
        </w:rPr>
        <w:t xml:space="preserve">’ </w:t>
      </w:r>
      <w:r>
        <w:rPr>
          <w:rtl w:val="0"/>
          <w:lang w:val="en-US"/>
        </w:rPr>
        <w:t>when ending an email.</w:t>
      </w:r>
    </w:p>
    <w:p>
      <w:pPr>
        <w:pStyle w:val="Body"/>
        <w:spacing w:line="264" w:lineRule="auto"/>
        <w:rPr>
          <w:b w:val="1"/>
          <w:bCs w:val="1"/>
        </w:rPr>
      </w:pPr>
    </w:p>
    <w:p>
      <w:pPr>
        <w:pStyle w:val="Body"/>
        <w:spacing w:line="264" w:lineRule="auto"/>
        <w:rPr>
          <w:b w:val="1"/>
          <w:bCs w:val="1"/>
        </w:rPr>
      </w:pPr>
      <w:r>
        <w:rPr>
          <w:b w:val="1"/>
          <w:bCs w:val="1"/>
          <w:rtl w:val="0"/>
          <w:lang w:val="en-US"/>
        </w:rPr>
        <w:t>Communicating using Instant Messaging (eg. Snapchat, Whatsapp, Instagram)</w:t>
      </w:r>
    </w:p>
    <w:p>
      <w:pPr>
        <w:pStyle w:val="Body"/>
        <w:spacing w:line="264" w:lineRule="auto"/>
        <w:rPr>
          <w:b w:val="1"/>
          <w:bCs w:val="1"/>
        </w:rPr>
      </w:pPr>
      <w:r>
        <w:rPr>
          <w:rtl w:val="0"/>
          <w:lang w:val="en-US"/>
        </w:rPr>
        <w:t>Instant messaging should be kept to an absolute minimum.  Workers should save significant conversations and keep a log stating with whom and when they communicated.</w:t>
      </w:r>
    </w:p>
    <w:p>
      <w:pPr>
        <w:pStyle w:val="Body"/>
        <w:spacing w:line="264" w:lineRule="auto"/>
        <w:rPr>
          <w:b w:val="1"/>
          <w:bCs w:val="1"/>
        </w:rPr>
      </w:pPr>
    </w:p>
    <w:p>
      <w:pPr>
        <w:pStyle w:val="Body"/>
        <w:spacing w:line="264" w:lineRule="auto"/>
        <w:rPr>
          <w:b w:val="1"/>
          <w:bCs w:val="1"/>
        </w:rPr>
      </w:pPr>
      <w:r>
        <w:rPr>
          <w:b w:val="1"/>
          <w:bCs w:val="1"/>
          <w:rtl w:val="0"/>
          <w:lang w:val="it-IT"/>
        </w:rPr>
        <w:t>Mobile Phones</w:t>
      </w:r>
    </w:p>
    <w:p>
      <w:pPr>
        <w:pStyle w:val="Body"/>
        <w:spacing w:line="264" w:lineRule="auto"/>
        <w:rPr>
          <w:b w:val="1"/>
          <w:bCs w:val="1"/>
        </w:rPr>
      </w:pPr>
      <w:r>
        <w:rPr>
          <w:rtl w:val="0"/>
          <w:lang w:val="en-US"/>
        </w:rPr>
        <w:t>Workers need to take care in using mobile phones to communicate with young people:</w:t>
      </w:r>
    </w:p>
    <w:p>
      <w:pPr>
        <w:pStyle w:val="List Paragraph"/>
        <w:numPr>
          <w:ilvl w:val="0"/>
          <w:numId w:val="40"/>
        </w:numPr>
        <w:bidi w:val="0"/>
        <w:spacing w:line="264" w:lineRule="auto"/>
        <w:ind w:right="0"/>
        <w:jc w:val="left"/>
        <w:rPr>
          <w:b w:val="1"/>
          <w:bCs w:val="1"/>
          <w:rtl w:val="0"/>
          <w:lang w:val="en-US"/>
        </w:rPr>
      </w:pPr>
      <w:r>
        <w:rPr>
          <w:b w:val="0"/>
          <w:bCs w:val="0"/>
          <w:rtl w:val="0"/>
          <w:lang w:val="en-US"/>
        </w:rPr>
        <w:t>Mobile phone use should primarily be for the purposes of information sharing.</w:t>
      </w:r>
    </w:p>
    <w:p>
      <w:pPr>
        <w:pStyle w:val="List Paragraph"/>
        <w:numPr>
          <w:ilvl w:val="0"/>
          <w:numId w:val="40"/>
        </w:numPr>
        <w:bidi w:val="0"/>
        <w:spacing w:line="264" w:lineRule="auto"/>
        <w:ind w:right="0"/>
        <w:jc w:val="left"/>
        <w:rPr>
          <w:b w:val="1"/>
          <w:bCs w:val="1"/>
          <w:rtl w:val="0"/>
          <w:lang w:val="en-US"/>
        </w:rPr>
      </w:pPr>
      <w:r>
        <w:rPr>
          <w:b w:val="0"/>
          <w:bCs w:val="0"/>
          <w:rtl w:val="0"/>
          <w:lang w:val="en-US"/>
        </w:rPr>
        <w:t xml:space="preserve">Workers should keep a log of significant conversations/texts. </w:t>
      </w:r>
    </w:p>
    <w:p>
      <w:pPr>
        <w:pStyle w:val="List Paragraph"/>
        <w:numPr>
          <w:ilvl w:val="0"/>
          <w:numId w:val="40"/>
        </w:numPr>
        <w:bidi w:val="0"/>
        <w:spacing w:line="264" w:lineRule="auto"/>
        <w:ind w:right="0"/>
        <w:jc w:val="left"/>
        <w:rPr>
          <w:b w:val="1"/>
          <w:bCs w:val="1"/>
          <w:rtl w:val="0"/>
          <w:lang w:val="en-US"/>
        </w:rPr>
      </w:pPr>
      <w:r>
        <w:rPr>
          <w:b w:val="0"/>
          <w:bCs w:val="0"/>
          <w:rtl w:val="0"/>
          <w:lang w:val="en-US"/>
        </w:rPr>
        <w:t>Any texts or conversations that raise concerns should be passed on to the worker</w:t>
      </w:r>
      <w:r>
        <w:rPr>
          <w:b w:val="0"/>
          <w:bCs w:val="0"/>
          <w:rtl w:val="0"/>
          <w:lang w:val="en-US"/>
        </w:rPr>
        <w:t>’</w:t>
      </w:r>
      <w:r>
        <w:rPr>
          <w:b w:val="0"/>
          <w:bCs w:val="0"/>
          <w:rtl w:val="0"/>
          <w:lang w:val="en-US"/>
        </w:rPr>
        <w:t>s supervisor.</w:t>
      </w:r>
    </w:p>
    <w:p>
      <w:pPr>
        <w:pStyle w:val="List Paragraph"/>
        <w:numPr>
          <w:ilvl w:val="0"/>
          <w:numId w:val="40"/>
        </w:numPr>
        <w:bidi w:val="0"/>
        <w:spacing w:line="264" w:lineRule="auto"/>
        <w:ind w:right="0"/>
        <w:jc w:val="left"/>
        <w:rPr>
          <w:b w:val="1"/>
          <w:bCs w:val="1"/>
          <w:rtl w:val="0"/>
          <w:lang w:val="en-US"/>
        </w:rPr>
      </w:pPr>
      <w:r>
        <w:rPr>
          <w:b w:val="0"/>
          <w:bCs w:val="0"/>
          <w:rtl w:val="0"/>
          <w:lang w:val="en-US"/>
        </w:rPr>
        <w:t xml:space="preserve">Workers should use clear language and should not use abbreviations like </w:t>
      </w:r>
      <w:r>
        <w:rPr>
          <w:b w:val="0"/>
          <w:bCs w:val="0"/>
          <w:rtl w:val="0"/>
          <w:lang w:val="en-US"/>
        </w:rPr>
        <w:t>‘</w:t>
      </w:r>
      <w:r>
        <w:rPr>
          <w:b w:val="0"/>
          <w:bCs w:val="0"/>
          <w:rtl w:val="0"/>
          <w:lang w:val="en-US"/>
        </w:rPr>
        <w:t>lol</w:t>
      </w:r>
      <w:r>
        <w:rPr>
          <w:b w:val="0"/>
          <w:bCs w:val="0"/>
          <w:rtl w:val="0"/>
          <w:lang w:val="en-US"/>
        </w:rPr>
        <w:t xml:space="preserve">’ </w:t>
      </w:r>
      <w:r>
        <w:rPr>
          <w:b w:val="0"/>
          <w:bCs w:val="0"/>
          <w:rtl w:val="0"/>
          <w:lang w:val="en-US"/>
        </w:rPr>
        <w:t xml:space="preserve">which could mean </w:t>
      </w:r>
      <w:r>
        <w:rPr>
          <w:b w:val="0"/>
          <w:bCs w:val="0"/>
          <w:rtl w:val="0"/>
          <w:lang w:val="en-US"/>
        </w:rPr>
        <w:t>‘</w:t>
      </w:r>
      <w:r>
        <w:rPr>
          <w:b w:val="0"/>
          <w:bCs w:val="0"/>
          <w:rtl w:val="0"/>
          <w:lang w:val="en-US"/>
        </w:rPr>
        <w:t>laugh out loud</w:t>
      </w:r>
      <w:r>
        <w:rPr>
          <w:b w:val="0"/>
          <w:bCs w:val="0"/>
          <w:rtl w:val="0"/>
          <w:lang w:val="en-US"/>
        </w:rPr>
        <w:t xml:space="preserve">’ </w:t>
      </w:r>
      <w:r>
        <w:rPr>
          <w:b w:val="0"/>
          <w:bCs w:val="0"/>
          <w:rtl w:val="0"/>
          <w:lang w:val="en-US"/>
        </w:rPr>
        <w:t xml:space="preserve">or </w:t>
      </w:r>
      <w:r>
        <w:rPr>
          <w:b w:val="0"/>
          <w:bCs w:val="0"/>
          <w:rtl w:val="0"/>
          <w:lang w:val="en-US"/>
        </w:rPr>
        <w:t>‘</w:t>
      </w:r>
      <w:r>
        <w:rPr>
          <w:b w:val="0"/>
          <w:bCs w:val="0"/>
          <w:rtl w:val="0"/>
          <w:lang w:val="en-US"/>
        </w:rPr>
        <w:t>lots of love</w:t>
      </w:r>
      <w:r>
        <w:rPr>
          <w:b w:val="0"/>
          <w:bCs w:val="0"/>
          <w:rtl w:val="0"/>
          <w:lang w:val="en-US"/>
        </w:rPr>
        <w:t>’</w:t>
      </w:r>
      <w:r>
        <w:rPr>
          <w:b w:val="0"/>
          <w:bCs w:val="0"/>
          <w:rtl w:val="0"/>
          <w:lang w:val="en-US"/>
        </w:rPr>
        <w:t>.</w:t>
      </w:r>
    </w:p>
    <w:p>
      <w:pPr>
        <w:pStyle w:val="List Paragraph"/>
        <w:numPr>
          <w:ilvl w:val="0"/>
          <w:numId w:val="40"/>
        </w:numPr>
        <w:bidi w:val="0"/>
        <w:spacing w:line="264" w:lineRule="auto"/>
        <w:ind w:right="0"/>
        <w:jc w:val="left"/>
        <w:rPr>
          <w:b w:val="1"/>
          <w:bCs w:val="1"/>
          <w:rtl w:val="0"/>
          <w:lang w:val="en-US"/>
        </w:rPr>
      </w:pPr>
      <w:r>
        <w:rPr>
          <w:b w:val="0"/>
          <w:bCs w:val="0"/>
          <w:rtl w:val="0"/>
          <w:lang w:val="en-US"/>
        </w:rPr>
        <w:t>Paid workers will be issued with a mobile phone under a contract that provides itemised billing.</w:t>
      </w:r>
    </w:p>
    <w:p>
      <w:pPr>
        <w:pStyle w:val="List Paragraph"/>
        <w:numPr>
          <w:ilvl w:val="0"/>
          <w:numId w:val="40"/>
        </w:numPr>
        <w:bidi w:val="0"/>
        <w:spacing w:line="264" w:lineRule="auto"/>
        <w:ind w:right="0"/>
        <w:jc w:val="left"/>
        <w:rPr>
          <w:b w:val="1"/>
          <w:bCs w:val="1"/>
          <w:rtl w:val="0"/>
          <w:lang w:val="en-US"/>
        </w:rPr>
      </w:pPr>
      <w:r>
        <w:rPr>
          <w:b w:val="0"/>
          <w:bCs w:val="0"/>
          <w:rtl w:val="0"/>
          <w:lang w:val="en-US"/>
        </w:rPr>
        <w:t>Workers should not take photos of children, young people or adults at risk unless permission is sought in advance and should not store such photos on personal phones.</w:t>
      </w:r>
    </w:p>
    <w:p>
      <w:pPr>
        <w:pStyle w:val="List Paragraph"/>
        <w:spacing w:line="264" w:lineRule="auto"/>
        <w:ind w:left="714" w:firstLine="0"/>
      </w:pPr>
    </w:p>
    <w:p>
      <w:pPr>
        <w:pStyle w:val="Body"/>
        <w:spacing w:line="264" w:lineRule="auto"/>
        <w:rPr>
          <w:b w:val="1"/>
          <w:bCs w:val="1"/>
        </w:rPr>
      </w:pPr>
      <w:r>
        <w:rPr>
          <w:b w:val="1"/>
          <w:bCs w:val="1"/>
          <w:rtl w:val="0"/>
          <w:lang w:val="en-US"/>
        </w:rPr>
        <w:t>Social Networking</w:t>
      </w:r>
    </w:p>
    <w:p>
      <w:pPr>
        <w:pStyle w:val="List Paragraph"/>
        <w:numPr>
          <w:ilvl w:val="0"/>
          <w:numId w:val="42"/>
        </w:numPr>
        <w:bidi w:val="0"/>
        <w:spacing w:line="264" w:lineRule="auto"/>
        <w:ind w:right="0"/>
        <w:jc w:val="left"/>
        <w:rPr>
          <w:b w:val="1"/>
          <w:bCs w:val="1"/>
          <w:rtl w:val="0"/>
          <w:lang w:val="en-US"/>
        </w:rPr>
      </w:pPr>
      <w:r>
        <w:rPr>
          <w:b w:val="0"/>
          <w:bCs w:val="0"/>
          <w:rtl w:val="0"/>
          <w:lang w:val="en-US"/>
        </w:rPr>
        <w:t>Workers should have a site that is used solely for children</w:t>
      </w:r>
      <w:r>
        <w:rPr>
          <w:b w:val="0"/>
          <w:bCs w:val="0"/>
          <w:rtl w:val="0"/>
          <w:lang w:val="en-US"/>
        </w:rPr>
        <w:t>’</w:t>
      </w:r>
      <w:r>
        <w:rPr>
          <w:b w:val="0"/>
          <w:bCs w:val="0"/>
          <w:rtl w:val="0"/>
          <w:lang w:val="en-US"/>
        </w:rPr>
        <w:t>s / youth work communications and is totally separate from their own personal site.  This is to ensure that all communication with children and young people is kept within public domains.</w:t>
      </w:r>
    </w:p>
    <w:p>
      <w:pPr>
        <w:pStyle w:val="List Paragraph"/>
        <w:numPr>
          <w:ilvl w:val="0"/>
          <w:numId w:val="42"/>
        </w:numPr>
        <w:bidi w:val="0"/>
        <w:spacing w:line="264" w:lineRule="auto"/>
        <w:ind w:right="0"/>
        <w:jc w:val="left"/>
        <w:rPr>
          <w:b w:val="1"/>
          <w:bCs w:val="1"/>
          <w:rtl w:val="0"/>
          <w:lang w:val="en-US"/>
        </w:rPr>
      </w:pPr>
      <w:r>
        <w:rPr>
          <w:b w:val="0"/>
          <w:bCs w:val="0"/>
          <w:rtl w:val="0"/>
          <w:lang w:val="en-US"/>
        </w:rPr>
        <w:t>Workers should not send private messages to children on social networks. Workers should ensure that all communications are transparent and open to scrutiny.</w:t>
      </w:r>
    </w:p>
    <w:p>
      <w:pPr>
        <w:pStyle w:val="List Paragraph"/>
        <w:numPr>
          <w:ilvl w:val="0"/>
          <w:numId w:val="42"/>
        </w:numPr>
        <w:bidi w:val="0"/>
        <w:spacing w:line="264" w:lineRule="auto"/>
        <w:ind w:right="0"/>
        <w:jc w:val="left"/>
        <w:rPr>
          <w:b w:val="1"/>
          <w:bCs w:val="1"/>
          <w:rtl w:val="0"/>
          <w:lang w:val="en-US"/>
        </w:rPr>
      </w:pPr>
      <w:r>
        <w:rPr>
          <w:b w:val="0"/>
          <w:bCs w:val="0"/>
          <w:rtl w:val="0"/>
          <w:lang w:val="en-US"/>
        </w:rPr>
        <w:t xml:space="preserve">Workers should not accept </w:t>
      </w:r>
      <w:r>
        <w:rPr>
          <w:b w:val="0"/>
          <w:bCs w:val="0"/>
          <w:rtl w:val="0"/>
          <w:lang w:val="en-US"/>
        </w:rPr>
        <w:t>‘</w:t>
      </w:r>
      <w:r>
        <w:rPr>
          <w:b w:val="0"/>
          <w:bCs w:val="0"/>
          <w:rtl w:val="0"/>
          <w:lang w:val="en-US"/>
        </w:rPr>
        <w:t>friend</w:t>
      </w:r>
      <w:r>
        <w:rPr>
          <w:b w:val="0"/>
          <w:bCs w:val="0"/>
          <w:rtl w:val="0"/>
          <w:lang w:val="en-US"/>
        </w:rPr>
        <w:t xml:space="preserve">’ </w:t>
      </w:r>
      <w:r>
        <w:rPr>
          <w:b w:val="0"/>
          <w:bCs w:val="0"/>
          <w:rtl w:val="0"/>
          <w:lang w:val="en-US"/>
        </w:rPr>
        <w:t xml:space="preserve">or </w:t>
      </w:r>
      <w:r>
        <w:rPr>
          <w:b w:val="0"/>
          <w:bCs w:val="0"/>
          <w:rtl w:val="0"/>
          <w:lang w:val="en-US"/>
        </w:rPr>
        <w:t>‘</w:t>
      </w:r>
      <w:r>
        <w:rPr>
          <w:b w:val="0"/>
          <w:bCs w:val="0"/>
          <w:rtl w:val="0"/>
          <w:lang w:val="en-US"/>
        </w:rPr>
        <w:t>following</w:t>
      </w:r>
      <w:r>
        <w:rPr>
          <w:b w:val="0"/>
          <w:bCs w:val="0"/>
          <w:rtl w:val="0"/>
          <w:lang w:val="en-US"/>
        </w:rPr>
        <w:t xml:space="preserve">’ </w:t>
      </w:r>
      <w:r>
        <w:rPr>
          <w:b w:val="0"/>
          <w:bCs w:val="0"/>
          <w:rtl w:val="0"/>
          <w:lang w:val="en-US"/>
        </w:rPr>
        <w:t xml:space="preserve">requests from children on their personal site, nor seek to be </w:t>
      </w:r>
      <w:bookmarkStart w:name="_Ref188803154" w:id="29"/>
      <w:r>
        <w:rPr>
          <w:b w:val="0"/>
          <w:bCs w:val="0"/>
          <w:rtl w:val="0"/>
          <w:lang w:val="en-US"/>
        </w:rPr>
        <w:t>‘</w:t>
      </w:r>
      <w:r>
        <w:rPr>
          <w:b w:val="0"/>
          <w:bCs w:val="0"/>
          <w:rtl w:val="0"/>
          <w:lang w:val="en-US"/>
        </w:rPr>
        <w:t>friends</w:t>
      </w:r>
      <w:r>
        <w:rPr>
          <w:b w:val="0"/>
          <w:bCs w:val="0"/>
          <w:rtl w:val="0"/>
          <w:lang w:val="en-US"/>
        </w:rPr>
        <w:t xml:space="preserve">’ </w:t>
      </w:r>
      <w:r>
        <w:rPr>
          <w:b w:val="0"/>
          <w:bCs w:val="0"/>
          <w:rtl w:val="0"/>
          <w:lang w:val="en-US"/>
        </w:rPr>
        <w:t xml:space="preserve">or a </w:t>
      </w:r>
      <w:r>
        <w:rPr>
          <w:b w:val="0"/>
          <w:bCs w:val="0"/>
          <w:rtl w:val="0"/>
          <w:lang w:val="en-US"/>
        </w:rPr>
        <w:t>‘</w:t>
      </w:r>
      <w:r>
        <w:rPr>
          <w:b w:val="0"/>
          <w:bCs w:val="0"/>
          <w:rtl w:val="0"/>
          <w:lang w:val="en-US"/>
        </w:rPr>
        <w:t>follower</w:t>
      </w:r>
      <w:r>
        <w:rPr>
          <w:b w:val="0"/>
          <w:bCs w:val="0"/>
          <w:rtl w:val="0"/>
          <w:lang w:val="en-US"/>
        </w:rPr>
        <w:t xml:space="preserve">’ </w:t>
      </w:r>
      <w:r>
        <w:rPr>
          <w:b w:val="0"/>
          <w:bCs w:val="0"/>
          <w:rtl w:val="0"/>
          <w:lang w:val="en-US"/>
        </w:rPr>
        <w:t>of any child known to them in a church context.</w:t>
      </w:r>
    </w:p>
    <w:p>
      <w:pPr>
        <w:pStyle w:val="Body"/>
        <w:spacing w:line="264" w:lineRule="auto"/>
        <w:rPr>
          <w:b w:val="1"/>
          <w:bCs w:val="1"/>
        </w:rPr>
      </w:pPr>
      <w:r>
        <w:rPr>
          <w:b w:val="1"/>
          <w:bCs w:val="1"/>
          <w:rtl w:val="0"/>
          <w:lang w:val="en-US"/>
        </w:rPr>
        <w:t>Taking Videos and Photographs of Children</w:t>
      </w:r>
      <w:bookmarkEnd w:id="29"/>
    </w:p>
    <w:p>
      <w:pPr>
        <w:pStyle w:val="Body"/>
        <w:spacing w:line="264" w:lineRule="auto"/>
        <w:rPr>
          <w:b w:val="1"/>
          <w:bCs w:val="1"/>
        </w:rPr>
      </w:pPr>
      <w:r>
        <w:rPr>
          <w:rtl w:val="0"/>
          <w:lang w:val="en-US"/>
        </w:rPr>
        <w:t>Since the introduction of the Data Protection Act in 1998, churches must be very careful if they use still or moving images of clearly identifiable people.  There are several issues to be aware of:</w:t>
      </w:r>
    </w:p>
    <w:p>
      <w:pPr>
        <w:pStyle w:val="Body"/>
        <w:numPr>
          <w:ilvl w:val="0"/>
          <w:numId w:val="44"/>
        </w:numPr>
        <w:bidi w:val="0"/>
        <w:spacing w:line="264" w:lineRule="auto"/>
        <w:ind w:right="0"/>
        <w:jc w:val="left"/>
        <w:rPr>
          <w:rtl w:val="0"/>
          <w:lang w:val="en-US"/>
        </w:rPr>
      </w:pPr>
      <w:r>
        <w:rPr>
          <w:rtl w:val="0"/>
          <w:lang w:val="en-US"/>
        </w:rPr>
        <w:t xml:space="preserve">Permission must be obtained, via the consent form, of all children who will appear in a photograph or video before the photograph is taken or footage recorded. </w:t>
      </w:r>
    </w:p>
    <w:p>
      <w:pPr>
        <w:pStyle w:val="Body"/>
        <w:numPr>
          <w:ilvl w:val="0"/>
          <w:numId w:val="44"/>
        </w:numPr>
        <w:bidi w:val="0"/>
        <w:spacing w:line="264" w:lineRule="auto"/>
        <w:ind w:right="0"/>
        <w:jc w:val="left"/>
        <w:rPr>
          <w:rtl w:val="0"/>
          <w:lang w:val="en-US"/>
        </w:rPr>
      </w:pPr>
      <w:r>
        <w:rPr>
          <w:rtl w:val="0"/>
          <w:lang w:val="en-US"/>
        </w:rPr>
        <w:t>It must be made clear why that person's image is being used, what you will be using it for, and who might want to look at the pictures.</w:t>
      </w:r>
    </w:p>
    <w:p>
      <w:pPr>
        <w:pStyle w:val="Body"/>
        <w:numPr>
          <w:ilvl w:val="0"/>
          <w:numId w:val="44"/>
        </w:numPr>
        <w:bidi w:val="0"/>
        <w:spacing w:line="264" w:lineRule="auto"/>
        <w:ind w:right="0"/>
        <w:jc w:val="left"/>
        <w:rPr>
          <w:rtl w:val="0"/>
          <w:lang w:val="en-US"/>
        </w:rPr>
      </w:pPr>
      <w:r>
        <w:rPr>
          <w:rtl w:val="0"/>
          <w:lang w:val="en-US"/>
        </w:rPr>
        <w:t xml:space="preserve">If images are being taken at an event attended by large crowds, such as a sports event, this is regarded as a public area and permission from a crowd is not necessary. </w:t>
      </w:r>
    </w:p>
    <w:p>
      <w:pPr>
        <w:pStyle w:val="Body"/>
        <w:numPr>
          <w:ilvl w:val="0"/>
          <w:numId w:val="44"/>
        </w:numPr>
        <w:bidi w:val="0"/>
        <w:spacing w:line="264" w:lineRule="auto"/>
        <w:ind w:right="0"/>
        <w:jc w:val="left"/>
        <w:rPr>
          <w:rtl w:val="0"/>
          <w:lang w:val="en-US"/>
        </w:rPr>
      </w:pPr>
      <w:r>
        <w:rPr>
          <w:rtl w:val="0"/>
          <w:lang w:val="en-US"/>
        </w:rPr>
        <w:t>Many uses of photographs are not covered by the Data Protection Act 1998, including all photographs and video recordings made for personal use, such as a parent/carer taking photographs at school sports days or videoing a church nativity play.</w:t>
      </w:r>
    </w:p>
    <w:p>
      <w:pPr>
        <w:pStyle w:val="Body"/>
        <w:numPr>
          <w:ilvl w:val="0"/>
          <w:numId w:val="44"/>
        </w:numPr>
        <w:bidi w:val="0"/>
        <w:spacing w:line="264" w:lineRule="auto"/>
        <w:ind w:right="0"/>
        <w:jc w:val="left"/>
        <w:rPr>
          <w:rtl w:val="0"/>
          <w:lang w:val="en-US"/>
        </w:rPr>
      </w:pPr>
      <w:r>
        <w:rPr>
          <w:rtl w:val="0"/>
          <w:lang w:val="en-US"/>
        </w:rPr>
        <w:t>Children and young people under the age of 18 should not be identified by surname or other personal details, including email, postal address or telephone number.</w:t>
      </w:r>
    </w:p>
    <w:p>
      <w:pPr>
        <w:pStyle w:val="Body"/>
        <w:numPr>
          <w:ilvl w:val="0"/>
          <w:numId w:val="44"/>
        </w:numPr>
        <w:bidi w:val="0"/>
        <w:spacing w:line="264" w:lineRule="auto"/>
        <w:ind w:right="0"/>
        <w:jc w:val="left"/>
        <w:rPr>
          <w:rtl w:val="0"/>
          <w:lang w:val="en-US"/>
        </w:rPr>
      </w:pPr>
      <w:r>
        <w:rPr>
          <w:rtl w:val="0"/>
          <w:lang w:val="en-US"/>
        </w:rPr>
        <w:t xml:space="preserve">When using photographs of children and young people, it is preferable to use group pictures. </w:t>
      </w:r>
    </w:p>
    <w:p>
      <w:pPr>
        <w:pStyle w:val="Body"/>
        <w:rPr>
          <w:b w:val="1"/>
          <w:bCs w:val="1"/>
        </w:rPr>
      </w:pPr>
    </w:p>
    <w:p>
      <w:pPr>
        <w:pStyle w:val="Heading 3"/>
      </w:pPr>
      <w:bookmarkStart w:name="_Toc25" w:id="30"/>
      <w:r>
        <w:rPr>
          <w:rStyle w:val="_tgc"/>
          <w:rFonts w:cs="Arial Unicode MS" w:eastAsia="Arial Unicode MS"/>
          <w:rtl w:val="0"/>
          <w:lang w:val="en-US"/>
        </w:rPr>
        <w:t>3.2 WORKING WITH ADULTS AT RISK</w:t>
      </w:r>
      <w:bookmarkEnd w:id="30"/>
    </w:p>
    <w:p>
      <w:pPr>
        <w:pStyle w:val="Body"/>
      </w:pPr>
    </w:p>
    <w:p>
      <w:pPr>
        <w:pStyle w:val="heading 4"/>
      </w:pPr>
      <w:bookmarkStart w:name="_Toc26" w:id="31"/>
      <w:r>
        <w:rPr>
          <w:rStyle w:val="_tgc"/>
          <w:rFonts w:cs="Arial Unicode MS" w:eastAsia="Arial Unicode MS"/>
          <w:rtl w:val="0"/>
          <w:lang w:val="en-US"/>
        </w:rPr>
        <w:t>3.2.1 Premises</w:t>
      </w:r>
      <w:bookmarkEnd w:id="31"/>
    </w:p>
    <w:p>
      <w:pPr>
        <w:pStyle w:val="Body"/>
        <w:spacing w:line="264" w:lineRule="auto"/>
      </w:pPr>
      <w:r>
        <w:rPr>
          <w:rtl w:val="0"/>
          <w:lang w:val="en-US"/>
        </w:rPr>
        <w:t xml:space="preserve">The church building will be made as accessible as possible to all people. Any restrictions to access, visibility, audibility, toilet facilities, lighting or heating will be addressed wherever possible, and where necessary, aids and adaptations put in place. </w:t>
      </w:r>
    </w:p>
    <w:p>
      <w:pPr>
        <w:pStyle w:val="Body"/>
      </w:pPr>
    </w:p>
    <w:p>
      <w:pPr>
        <w:pStyle w:val="heading 4"/>
      </w:pPr>
      <w:bookmarkStart w:name="_Toc27" w:id="32"/>
      <w:r>
        <w:rPr>
          <w:rStyle w:val="_tgc"/>
          <w:rFonts w:cs="Arial Unicode MS" w:eastAsia="Arial Unicode MS"/>
          <w:rtl w:val="0"/>
          <w:lang w:val="en-US"/>
        </w:rPr>
        <w:t xml:space="preserve">3.2.2 Language </w:t>
      </w:r>
      <w:bookmarkEnd w:id="32"/>
    </w:p>
    <w:p>
      <w:pPr>
        <w:pStyle w:val="Body"/>
        <w:spacing w:line="264" w:lineRule="auto"/>
      </w:pPr>
      <w:r>
        <w:rPr>
          <w:rtl w:val="0"/>
          <w:lang w:val="en-US"/>
        </w:rPr>
        <w:t>Every effort will be taken to use appropriate language and suitable vocabulary, enabling the greatest level of inclusivity and accessibility.  We will be mindful of the language used within worship and the language used to describe people (such as derogatory words focusing on aspects of someone</w:t>
      </w:r>
      <w:r>
        <w:rPr>
          <w:rtl w:val="0"/>
        </w:rPr>
        <w:t>’</w:t>
      </w:r>
      <w:r>
        <w:rPr>
          <w:rtl w:val="0"/>
          <w:lang w:val="en-US"/>
        </w:rPr>
        <w:t>s disability, race or sexuality rather than the person themselves).</w:t>
      </w:r>
    </w:p>
    <w:p>
      <w:pPr>
        <w:pStyle w:val="Body"/>
      </w:pPr>
    </w:p>
    <w:p>
      <w:pPr>
        <w:pStyle w:val="heading 4"/>
      </w:pPr>
      <w:bookmarkStart w:name="_Toc28" w:id="33"/>
      <w:r>
        <w:rPr>
          <w:rStyle w:val="_tgc"/>
          <w:rFonts w:cs="Arial Unicode MS" w:eastAsia="Arial Unicode MS"/>
          <w:rtl w:val="0"/>
          <w:lang w:val="en-US"/>
        </w:rPr>
        <w:t>3.2.3 Worship</w:t>
      </w:r>
      <w:bookmarkEnd w:id="33"/>
    </w:p>
    <w:p>
      <w:pPr>
        <w:pStyle w:val="Body"/>
        <w:spacing w:line="264" w:lineRule="auto"/>
      </w:pPr>
      <w:r>
        <w:rPr>
          <w:rtl w:val="0"/>
          <w:lang w:val="en-US"/>
        </w:rPr>
        <w:t xml:space="preserve">In all worship services, we will consider the varied requirements of our congregation and try to be as inclusive as possible, by: </w:t>
      </w:r>
    </w:p>
    <w:p>
      <w:pPr>
        <w:pStyle w:val="List Paragraph"/>
        <w:numPr>
          <w:ilvl w:val="0"/>
          <w:numId w:val="46"/>
        </w:numPr>
        <w:bidi w:val="0"/>
        <w:spacing w:line="264" w:lineRule="auto"/>
        <w:ind w:right="998"/>
        <w:jc w:val="left"/>
        <w:rPr>
          <w:rtl w:val="0"/>
          <w:lang w:val="en-US"/>
        </w:rPr>
      </w:pPr>
      <w:r>
        <w:rPr>
          <w:rtl w:val="0"/>
          <w:lang w:val="en-US"/>
        </w:rPr>
        <w:t>Providing some copies of large print type for all printed materials</w:t>
      </w:r>
    </w:p>
    <w:p>
      <w:pPr>
        <w:pStyle w:val="List Paragraph"/>
        <w:numPr>
          <w:ilvl w:val="0"/>
          <w:numId w:val="46"/>
        </w:numPr>
        <w:bidi w:val="0"/>
        <w:spacing w:line="264" w:lineRule="auto"/>
        <w:ind w:right="998"/>
        <w:jc w:val="left"/>
        <w:rPr>
          <w:rtl w:val="0"/>
          <w:lang w:val="en-US"/>
        </w:rPr>
      </w:pPr>
      <w:r>
        <w:rPr>
          <w:rtl w:val="0"/>
          <w:lang w:val="en-US"/>
        </w:rPr>
        <w:t>Speakers always facing the congregation and not covering their mouths when talking, enabling those who rely on lip-reading</w:t>
      </w:r>
    </w:p>
    <w:p>
      <w:pPr>
        <w:pStyle w:val="List Paragraph"/>
        <w:numPr>
          <w:ilvl w:val="0"/>
          <w:numId w:val="46"/>
        </w:numPr>
        <w:bidi w:val="0"/>
        <w:spacing w:line="264" w:lineRule="auto"/>
        <w:ind w:right="998"/>
        <w:jc w:val="left"/>
        <w:rPr>
          <w:rtl w:val="0"/>
          <w:lang w:val="en-US"/>
        </w:rPr>
      </w:pPr>
      <w:r>
        <w:rPr>
          <w:rtl w:val="0"/>
          <w:lang w:val="en-US"/>
        </w:rPr>
        <w:t>Describing what is being presented on a screen for those who cannot see it clearly</w:t>
      </w:r>
    </w:p>
    <w:p>
      <w:pPr>
        <w:pStyle w:val="List Paragraph"/>
        <w:numPr>
          <w:ilvl w:val="0"/>
          <w:numId w:val="46"/>
        </w:numPr>
        <w:bidi w:val="0"/>
        <w:spacing w:line="264" w:lineRule="auto"/>
        <w:ind w:right="998"/>
        <w:jc w:val="left"/>
        <w:rPr>
          <w:rtl w:val="0"/>
          <w:lang w:val="en-US"/>
        </w:rPr>
      </w:pPr>
      <w:r>
        <w:rPr>
          <w:rtl w:val="0"/>
          <w:lang w:val="en-US"/>
        </w:rPr>
        <w:t>Using inclusive language</w:t>
      </w:r>
    </w:p>
    <w:p>
      <w:pPr>
        <w:pStyle w:val="List Paragraph"/>
        <w:numPr>
          <w:ilvl w:val="0"/>
          <w:numId w:val="46"/>
        </w:numPr>
        <w:bidi w:val="0"/>
        <w:spacing w:line="264" w:lineRule="auto"/>
        <w:ind w:right="998"/>
        <w:jc w:val="left"/>
        <w:rPr>
          <w:rtl w:val="0"/>
          <w:lang w:val="en-US"/>
        </w:rPr>
      </w:pPr>
      <w:r>
        <w:rPr>
          <w:rtl w:val="0"/>
          <w:lang w:val="en-US"/>
        </w:rPr>
        <w:t>Using a variety of liturgy and resources to cater for different levels of understanding</w:t>
      </w:r>
    </w:p>
    <w:p>
      <w:pPr>
        <w:pStyle w:val="List Paragraph"/>
        <w:numPr>
          <w:ilvl w:val="0"/>
          <w:numId w:val="46"/>
        </w:numPr>
        <w:bidi w:val="0"/>
        <w:spacing w:line="264" w:lineRule="auto"/>
        <w:ind w:right="998"/>
        <w:jc w:val="left"/>
        <w:rPr>
          <w:rtl w:val="0"/>
          <w:lang w:val="en-US"/>
        </w:rPr>
      </w:pPr>
      <w:r>
        <w:rPr>
          <w:rtl w:val="0"/>
          <w:lang w:val="en-US"/>
        </w:rPr>
        <w:t>Using a microphone during times of open prayer so that all can hear</w:t>
      </w:r>
    </w:p>
    <w:p>
      <w:pPr>
        <w:pStyle w:val="List Paragraph"/>
        <w:numPr>
          <w:ilvl w:val="0"/>
          <w:numId w:val="46"/>
        </w:numPr>
        <w:bidi w:val="0"/>
        <w:spacing w:line="264" w:lineRule="auto"/>
        <w:ind w:right="998"/>
        <w:jc w:val="left"/>
        <w:rPr>
          <w:rtl w:val="0"/>
          <w:lang w:val="en-US"/>
        </w:rPr>
      </w:pPr>
      <w:r>
        <w:rPr>
          <w:rtl w:val="0"/>
          <w:lang w:val="en-US"/>
        </w:rPr>
        <w:t xml:space="preserve">Considering holding a service which specifically caters for certain groups of adults at risk, such as those with learning disabilities, the deaf or the visually impaired. </w:t>
      </w:r>
    </w:p>
    <w:p>
      <w:pPr>
        <w:pStyle w:val="List Paragraph"/>
        <w:ind w:right="994"/>
      </w:pPr>
    </w:p>
    <w:p>
      <w:pPr>
        <w:pStyle w:val="heading 4"/>
      </w:pPr>
      <w:bookmarkStart w:name="_Toc29" w:id="34"/>
      <w:r>
        <w:rPr>
          <w:rStyle w:val="_tgc"/>
          <w:rFonts w:cs="Arial Unicode MS" w:eastAsia="Arial Unicode MS"/>
          <w:rtl w:val="0"/>
          <w:lang w:val="en-US"/>
        </w:rPr>
        <w:t>3.2.4 Insurance</w:t>
      </w:r>
      <w:bookmarkEnd w:id="34"/>
    </w:p>
    <w:p>
      <w:pPr>
        <w:pStyle w:val="Body"/>
        <w:spacing w:line="264" w:lineRule="auto"/>
      </w:pPr>
      <w:r>
        <w:rPr>
          <w:rtl w:val="0"/>
          <w:lang w:val="en-US"/>
        </w:rPr>
        <w:t>We will take reasonable steps to safeguard adults at risk and will follow any specific safeguarding requirements as laid out by our insurance company.</w:t>
      </w:r>
    </w:p>
    <w:p>
      <w:pPr>
        <w:pStyle w:val="Body"/>
        <w:spacing w:line="264" w:lineRule="auto"/>
      </w:pPr>
    </w:p>
    <w:p>
      <w:pPr>
        <w:pStyle w:val="heading 4"/>
      </w:pPr>
      <w:bookmarkStart w:name="_Toc30" w:id="35"/>
      <w:r>
        <w:rPr>
          <w:rStyle w:val="_tgc"/>
          <w:rFonts w:cs="Arial Unicode MS" w:eastAsia="Arial Unicode MS"/>
          <w:rtl w:val="0"/>
          <w:lang w:val="en-US"/>
        </w:rPr>
        <w:t>3.2.5 Financial integrity</w:t>
      </w:r>
      <w:bookmarkEnd w:id="35"/>
    </w:p>
    <w:p>
      <w:pPr>
        <w:pStyle w:val="Style"/>
        <w:shd w:val="clear" w:color="auto" w:fill="ffffff"/>
        <w:spacing w:after="60" w:line="264" w:lineRule="auto"/>
        <w:ind w:right="43"/>
        <w:rPr>
          <w:rFonts w:ascii="Calibri" w:cs="Calibri" w:hAnsi="Calibri" w:eastAsia="Calibri"/>
          <w:sz w:val="22"/>
          <w:szCs w:val="22"/>
          <w:shd w:val="clear" w:color="auto" w:fill="ffffff"/>
        </w:rPr>
      </w:pPr>
      <w:r>
        <w:rPr>
          <w:rFonts w:ascii="Calibri" w:hAnsi="Calibri"/>
          <w:sz w:val="22"/>
          <w:szCs w:val="22"/>
          <w:shd w:val="clear" w:color="auto" w:fill="ffffff"/>
          <w:rtl w:val="0"/>
          <w:lang w:val="en-US"/>
        </w:rPr>
        <w:t>Arrangements are in place for dealing with money, financial transactions and gifts, as outlined below:</w:t>
      </w:r>
    </w:p>
    <w:p>
      <w:pPr>
        <w:pStyle w:val="List Paragraph"/>
        <w:numPr>
          <w:ilvl w:val="0"/>
          <w:numId w:val="48"/>
        </w:numPr>
        <w:bidi w:val="0"/>
        <w:spacing w:line="264" w:lineRule="auto"/>
        <w:ind w:right="996"/>
        <w:jc w:val="left"/>
        <w:rPr>
          <w:rtl w:val="0"/>
          <w:lang w:val="en-US"/>
        </w:rPr>
      </w:pPr>
      <w:r>
        <w:rPr>
          <w:rtl w:val="0"/>
          <w:lang w:val="en-US"/>
        </w:rPr>
        <w:t>Those who work with adults at risk may become involved in some aspects of personal finance - collecting pensions or benefits, shopping or banking, etc. If handling money for someone else, always obtain receipts or other evidence of what has been done.</w:t>
      </w:r>
    </w:p>
    <w:p>
      <w:pPr>
        <w:pStyle w:val="List Paragraph"/>
        <w:numPr>
          <w:ilvl w:val="0"/>
          <w:numId w:val="48"/>
        </w:numPr>
        <w:bidi w:val="0"/>
        <w:spacing w:line="264" w:lineRule="auto"/>
        <w:ind w:right="996"/>
        <w:jc w:val="left"/>
        <w:rPr>
          <w:rtl w:val="0"/>
          <w:lang w:val="en-US"/>
        </w:rPr>
      </w:pPr>
      <w:r>
        <w:rPr>
          <w:rtl w:val="0"/>
          <w:lang w:val="en-US"/>
        </w:rPr>
        <w:t xml:space="preserve">Workers should not seek personal financial gain from their position beyond any salary or recognised allowances or expenses. </w:t>
      </w:r>
    </w:p>
    <w:p>
      <w:pPr>
        <w:pStyle w:val="List Paragraph"/>
        <w:numPr>
          <w:ilvl w:val="0"/>
          <w:numId w:val="48"/>
        </w:numPr>
        <w:bidi w:val="0"/>
        <w:spacing w:line="264" w:lineRule="auto"/>
        <w:ind w:right="996"/>
        <w:jc w:val="left"/>
        <w:rPr>
          <w:rtl w:val="0"/>
          <w:lang w:val="en-US"/>
        </w:rPr>
      </w:pPr>
      <w:r>
        <w:rPr>
          <w:rtl w:val="0"/>
          <w:lang w:val="en-US"/>
        </w:rPr>
        <w:t xml:space="preserve">Workers should not be influenced by offers of money. </w:t>
      </w:r>
    </w:p>
    <w:p>
      <w:pPr>
        <w:pStyle w:val="List Paragraph"/>
        <w:numPr>
          <w:ilvl w:val="0"/>
          <w:numId w:val="48"/>
        </w:numPr>
        <w:bidi w:val="0"/>
        <w:spacing w:line="264" w:lineRule="auto"/>
        <w:ind w:right="996"/>
        <w:jc w:val="left"/>
        <w:rPr>
          <w:rtl w:val="0"/>
          <w:lang w:val="en-US"/>
        </w:rPr>
      </w:pPr>
      <w:r>
        <w:rPr>
          <w:rtl w:val="0"/>
          <w:lang w:val="en-US"/>
        </w:rPr>
        <w:t xml:space="preserve">Any gifts received should be reported to the church trustees, who should decide whether or not the gift can be accepted. </w:t>
      </w:r>
    </w:p>
    <w:p>
      <w:pPr>
        <w:pStyle w:val="List Paragraph"/>
        <w:numPr>
          <w:ilvl w:val="0"/>
          <w:numId w:val="48"/>
        </w:numPr>
        <w:bidi w:val="0"/>
        <w:spacing w:line="264" w:lineRule="auto"/>
        <w:ind w:right="996"/>
        <w:jc w:val="left"/>
        <w:rPr>
          <w:rtl w:val="0"/>
          <w:lang w:val="en-US"/>
        </w:rPr>
      </w:pPr>
      <w:r>
        <w:rPr>
          <w:rtl w:val="0"/>
          <w:lang w:val="en-US"/>
        </w:rPr>
        <w:t xml:space="preserve">Any money received by the church should be handled by two unrelated church workers. </w:t>
      </w:r>
    </w:p>
    <w:p>
      <w:pPr>
        <w:pStyle w:val="List Paragraph"/>
        <w:numPr>
          <w:ilvl w:val="0"/>
          <w:numId w:val="48"/>
        </w:numPr>
        <w:bidi w:val="0"/>
        <w:spacing w:line="264" w:lineRule="auto"/>
        <w:ind w:right="996"/>
        <w:jc w:val="left"/>
        <w:rPr>
          <w:rtl w:val="0"/>
          <w:lang w:val="en-US"/>
        </w:rPr>
      </w:pPr>
      <w:r>
        <w:rPr>
          <w:rtl w:val="0"/>
          <w:lang w:val="en-US"/>
        </w:rPr>
        <w:t xml:space="preserve">Care should be taken not to canvass for church donations from those adults who may be at risk, such as the recently bereaved. </w:t>
      </w:r>
    </w:p>
    <w:p>
      <w:pPr>
        <w:pStyle w:val="List Paragraph"/>
        <w:numPr>
          <w:ilvl w:val="0"/>
          <w:numId w:val="48"/>
        </w:numPr>
        <w:bidi w:val="0"/>
        <w:spacing w:line="264" w:lineRule="auto"/>
        <w:ind w:right="996"/>
        <w:jc w:val="left"/>
        <w:rPr>
          <w:rtl w:val="0"/>
          <w:lang w:val="en-US"/>
        </w:rPr>
      </w:pPr>
      <w:r>
        <w:rPr>
          <w:rtl w:val="0"/>
          <w:lang w:val="en-US"/>
        </w:rPr>
        <w:t>Workers should ensure that church and personal finances are kept apart to avoid any conflict of interest.</w:t>
      </w:r>
    </w:p>
    <w:p>
      <w:pPr>
        <w:pStyle w:val="List Paragraph"/>
        <w:numPr>
          <w:ilvl w:val="0"/>
          <w:numId w:val="48"/>
        </w:numPr>
        <w:bidi w:val="0"/>
        <w:spacing w:line="264" w:lineRule="auto"/>
        <w:ind w:right="996"/>
        <w:jc w:val="left"/>
        <w:rPr>
          <w:rtl w:val="0"/>
          <w:lang w:val="en-US"/>
        </w:rPr>
      </w:pPr>
      <w:r>
        <w:rPr>
          <w:rtl w:val="0"/>
          <w:lang w:val="en-US"/>
        </w:rPr>
        <w:t xml:space="preserve">If someone alters their will in favour of an individual known to them because of their church work or pastoral relationship, it should be reported to the trustees. Workers should not act as Executors for someone they know through their work or pastoral role, as this may lead to a conflict of interests. </w:t>
      </w:r>
    </w:p>
    <w:p>
      <w:pPr>
        <w:pStyle w:val="List Paragraph"/>
        <w:numPr>
          <w:ilvl w:val="0"/>
          <w:numId w:val="48"/>
        </w:numPr>
        <w:bidi w:val="0"/>
        <w:spacing w:line="264" w:lineRule="auto"/>
        <w:ind w:right="996"/>
        <w:jc w:val="left"/>
        <w:rPr>
          <w:rtl w:val="0"/>
          <w:lang w:val="en-US"/>
        </w:rPr>
      </w:pPr>
      <w:r>
        <w:rPr>
          <w:shd w:val="clear" w:color="auto" w:fill="ffffff"/>
          <w:rtl w:val="0"/>
          <w:lang w:val="en-US"/>
        </w:rPr>
        <w:t xml:space="preserve">Expert legal advice should be sought on matters such as Power of Attorney and Appointeeship to ensure that the situation is clearly understood and is the most appropriate course of action for the adult at risk. </w:t>
      </w:r>
    </w:p>
    <w:p>
      <w:pPr>
        <w:pStyle w:val="Body"/>
      </w:pPr>
    </w:p>
    <w:p>
      <w:pPr>
        <w:pStyle w:val="heading 4"/>
      </w:pPr>
      <w:bookmarkStart w:name="_Toc31" w:id="36"/>
      <w:r>
        <w:rPr>
          <w:rStyle w:val="_tgc"/>
          <w:rFonts w:cs="Arial Unicode MS" w:eastAsia="Arial Unicode MS"/>
          <w:rtl w:val="0"/>
          <w:lang w:val="en-US"/>
        </w:rPr>
        <w:t>3.2.6 Photographs</w:t>
      </w:r>
      <w:bookmarkEnd w:id="36"/>
    </w:p>
    <w:p>
      <w:pPr>
        <w:pStyle w:val="Body"/>
        <w:spacing w:line="264" w:lineRule="auto"/>
      </w:pPr>
      <w:r>
        <w:rPr>
          <w:rtl w:val="0"/>
          <w:lang w:val="en-US"/>
        </w:rPr>
        <w:t xml:space="preserve">Workers should make sure that they have the person's permission to take a picture, and that the subject is happy with the intended use of the pictures.  When taking group pictures, workers should remember to get permission from everyone who will be photographed. </w:t>
      </w:r>
    </w:p>
    <w:p>
      <w:pPr>
        <w:pStyle w:val="Body"/>
      </w:pPr>
    </w:p>
    <w:p>
      <w:pPr>
        <w:pStyle w:val="heading 4"/>
      </w:pPr>
      <w:bookmarkStart w:name="_Toc32" w:id="37"/>
      <w:r>
        <w:rPr>
          <w:rStyle w:val="_tgc"/>
          <w:rFonts w:cs="Arial Unicode MS" w:eastAsia="Arial Unicode MS"/>
          <w:rtl w:val="0"/>
          <w:lang w:val="en-US"/>
        </w:rPr>
        <w:t>3.2.7 Computers</w:t>
      </w:r>
      <w:bookmarkEnd w:id="37"/>
    </w:p>
    <w:p>
      <w:pPr>
        <w:pStyle w:val="Body"/>
        <w:spacing w:line="264" w:lineRule="auto"/>
      </w:pPr>
      <w:r>
        <w:rPr>
          <w:rtl w:val="0"/>
          <w:lang w:val="en-US"/>
        </w:rPr>
        <w:t>All church computers will have suitable parental controls and blocks put on. Although this is not failsafe, it will make using the computers for inappropriate behaviour more difficult, whilst also protecting any vulnerable users.  We will create a policy specifically for church computer use, including terms and conditions for use as well as what will happen if someone breaches these conditions.</w:t>
      </w:r>
    </w:p>
    <w:p>
      <w:pPr>
        <w:pStyle w:val="Body"/>
      </w:pPr>
    </w:p>
    <w:p>
      <w:pPr>
        <w:pStyle w:val="heading 4"/>
      </w:pPr>
      <w:bookmarkStart w:name="_Toc33" w:id="38"/>
      <w:r>
        <w:rPr>
          <w:rStyle w:val="_tgc"/>
          <w:rFonts w:cs="Arial Unicode MS" w:eastAsia="Arial Unicode MS"/>
          <w:rtl w:val="0"/>
          <w:lang w:val="en-US"/>
        </w:rPr>
        <w:t>3.2.8 Record keeping</w:t>
      </w:r>
      <w:bookmarkEnd w:id="38"/>
    </w:p>
    <w:p>
      <w:pPr>
        <w:pStyle w:val="Body"/>
        <w:spacing w:line="264" w:lineRule="auto"/>
      </w:pPr>
      <w:r>
        <w:rPr>
          <w:rtl w:val="0"/>
          <w:lang w:val="en-US"/>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passed on to the DPS and stored in a safe and secure manner for at least 75 years. </w:t>
      </w:r>
    </w:p>
    <w:p>
      <w:pPr>
        <w:pStyle w:val="Body"/>
      </w:pPr>
    </w:p>
    <w:p>
      <w:pPr>
        <w:pStyle w:val="heading 4"/>
      </w:pPr>
      <w:bookmarkStart w:name="_Toc34" w:id="39"/>
      <w:r>
        <w:rPr>
          <w:rStyle w:val="_tgc"/>
          <w:rFonts w:cs="Arial Unicode MS" w:eastAsia="Arial Unicode MS"/>
          <w:rtl w:val="0"/>
          <w:lang w:val="en-US"/>
        </w:rPr>
        <w:t>3.2.9 Pastoral Relationships</w:t>
      </w:r>
      <w:bookmarkEnd w:id="39"/>
    </w:p>
    <w:p>
      <w:pPr>
        <w:pStyle w:val="Body"/>
        <w:spacing w:line="264" w:lineRule="auto"/>
      </w:pPr>
      <w:r>
        <w:rPr>
          <w:rtl w:val="0"/>
          <w:lang w:val="en-US"/>
        </w:rPr>
        <w:t>All those involved in pastoral ministry should work in a way that follows clearly defined procedures, which set out the boundaries to protect those carrying out the pastoral ministry as well as those receiving it:</w:t>
      </w:r>
    </w:p>
    <w:p>
      <w:pPr>
        <w:pStyle w:val="List Paragraph"/>
        <w:numPr>
          <w:ilvl w:val="0"/>
          <w:numId w:val="50"/>
        </w:numPr>
        <w:bidi w:val="0"/>
        <w:spacing w:line="264" w:lineRule="auto"/>
        <w:ind w:right="1138"/>
        <w:jc w:val="left"/>
        <w:rPr>
          <w:rtl w:val="0"/>
          <w:lang w:val="en-US"/>
        </w:rPr>
      </w:pPr>
      <w:r>
        <w:rPr>
          <w:rtl w:val="0"/>
          <w:lang w:val="en-US"/>
        </w:rPr>
        <w:t>Workers should be aware of the power imbalance within pastoral relationships and the potential for abuse of trust.</w:t>
      </w:r>
    </w:p>
    <w:p>
      <w:pPr>
        <w:pStyle w:val="List Paragraph"/>
        <w:numPr>
          <w:ilvl w:val="0"/>
          <w:numId w:val="50"/>
        </w:numPr>
        <w:bidi w:val="0"/>
        <w:spacing w:line="264" w:lineRule="auto"/>
        <w:ind w:right="1138"/>
        <w:jc w:val="left"/>
        <w:rPr>
          <w:rtl w:val="0"/>
          <w:lang w:val="en-US"/>
        </w:rPr>
      </w:pPr>
      <w:r>
        <w:rPr>
          <w:rtl w:val="0"/>
          <w:lang w:val="en-US"/>
        </w:rPr>
        <w:t xml:space="preserve">Behaviour that suggests favouritism or gives the impression of a special relationship, should be avoided. </w:t>
      </w:r>
    </w:p>
    <w:p>
      <w:pPr>
        <w:pStyle w:val="List Paragraph"/>
        <w:numPr>
          <w:ilvl w:val="0"/>
          <w:numId w:val="50"/>
        </w:numPr>
        <w:bidi w:val="0"/>
        <w:spacing w:line="264" w:lineRule="auto"/>
        <w:ind w:right="1138"/>
        <w:jc w:val="left"/>
        <w:rPr>
          <w:rtl w:val="0"/>
          <w:lang w:val="en-US"/>
        </w:rPr>
      </w:pPr>
      <w:r>
        <w:rPr>
          <w:rtl w:val="0"/>
          <w:lang w:val="en-US"/>
        </w:rPr>
        <w:t xml:space="preserve">Workers should be aware of the dangers of dependency within a pastoral relationship. </w:t>
      </w:r>
    </w:p>
    <w:p>
      <w:pPr>
        <w:pStyle w:val="List Paragraph"/>
        <w:numPr>
          <w:ilvl w:val="0"/>
          <w:numId w:val="50"/>
        </w:numPr>
        <w:bidi w:val="0"/>
        <w:spacing w:line="264" w:lineRule="auto"/>
        <w:ind w:right="1138"/>
        <w:jc w:val="left"/>
        <w:rPr>
          <w:rtl w:val="0"/>
          <w:lang w:val="en-US"/>
        </w:rPr>
      </w:pPr>
      <w:r>
        <w:rPr>
          <w:rtl w:val="0"/>
          <w:lang w:val="en-US"/>
        </w:rPr>
        <w:t xml:space="preserve">Workers should never take advantage of their role and engage in sexual activity with someone with whom they have a pastoral relationship. </w:t>
      </w:r>
    </w:p>
    <w:p>
      <w:pPr>
        <w:pStyle w:val="List Paragraph"/>
        <w:numPr>
          <w:ilvl w:val="0"/>
          <w:numId w:val="50"/>
        </w:numPr>
        <w:bidi w:val="0"/>
        <w:spacing w:line="264" w:lineRule="auto"/>
        <w:ind w:right="1138"/>
        <w:jc w:val="left"/>
        <w:rPr>
          <w:rtl w:val="0"/>
          <w:lang w:val="en-US"/>
        </w:rPr>
      </w:pPr>
      <w:r>
        <w:rPr>
          <w:rtl w:val="0"/>
          <w:lang w:val="en-US"/>
        </w:rPr>
        <w:t xml:space="preserve">All people receiving pastoral ministry should be treated with respect and should be encouraged to make their own decisions about any actions or outcomes. </w:t>
      </w:r>
    </w:p>
    <w:p>
      <w:pPr>
        <w:pStyle w:val="List Paragraph"/>
        <w:numPr>
          <w:ilvl w:val="0"/>
          <w:numId w:val="50"/>
        </w:numPr>
        <w:bidi w:val="0"/>
        <w:spacing w:line="264" w:lineRule="auto"/>
        <w:ind w:right="1138"/>
        <w:jc w:val="left"/>
        <w:rPr>
          <w:rtl w:val="0"/>
          <w:lang w:val="en-US"/>
        </w:rPr>
      </w:pPr>
      <w:r>
        <w:rPr>
          <w:rtl w:val="0"/>
          <w:lang w:val="en-US"/>
        </w:rPr>
        <w:t xml:space="preserve">Workers should not pastorally minister to anyone whilst under the influence of alcohol or drugs. </w:t>
      </w:r>
    </w:p>
    <w:p>
      <w:pPr>
        <w:pStyle w:val="List Paragraph"/>
        <w:numPr>
          <w:ilvl w:val="0"/>
          <w:numId w:val="50"/>
        </w:numPr>
        <w:bidi w:val="0"/>
        <w:spacing w:line="264" w:lineRule="auto"/>
        <w:ind w:right="1138"/>
        <w:jc w:val="left"/>
        <w:rPr>
          <w:rtl w:val="0"/>
          <w:lang w:val="en-US"/>
        </w:rPr>
      </w:pPr>
      <w:r>
        <w:rPr>
          <w:rtl w:val="0"/>
          <w:lang w:val="en-US"/>
        </w:rPr>
        <w:t xml:space="preserve">Workers need to recognise the limits of their own abilities and competencies, and get further help when working with situations outside of their expertise or role. </w:t>
      </w:r>
    </w:p>
    <w:p>
      <w:pPr>
        <w:pStyle w:val="Heading"/>
        <w:tabs>
          <w:tab w:val="left" w:pos="9125"/>
        </w:tabs>
      </w:pPr>
    </w:p>
    <w:p>
      <w:pPr>
        <w:pStyle w:val="Heading 3"/>
      </w:pPr>
      <w:bookmarkStart w:name="_Toc35" w:id="40"/>
      <w:r>
        <w:rPr>
          <w:rStyle w:val="_tgc"/>
          <w:rFonts w:cs="Arial Unicode MS" w:eastAsia="Arial Unicode MS"/>
          <w:rtl w:val="0"/>
          <w:lang w:val="en-US"/>
        </w:rPr>
        <w:t>3.3 HEALTH AND SAFETY - Safe Practice and Safe Premises</w:t>
      </w:r>
      <w:bookmarkEnd w:id="40"/>
    </w:p>
    <w:p>
      <w:pPr>
        <w:pStyle w:val="Body"/>
      </w:pPr>
    </w:p>
    <w:p>
      <w:pPr>
        <w:pStyle w:val="heading 4"/>
      </w:pPr>
      <w:bookmarkStart w:name="_Toc36" w:id="41"/>
      <w:bookmarkStart w:name="_Ref191543973" w:id="42"/>
      <w:r>
        <w:rPr>
          <w:rStyle w:val="_tgc"/>
          <w:rFonts w:cs="Arial Unicode MS" w:eastAsia="Arial Unicode MS"/>
          <w:rtl w:val="0"/>
          <w:lang w:val="en-US"/>
        </w:rPr>
        <w:t xml:space="preserve">3.3.1 Consent forms </w:t>
      </w:r>
      <w:bookmarkEnd w:id="41"/>
    </w:p>
    <w:p>
      <w:pPr>
        <w:pStyle w:val="Body"/>
        <w:spacing w:line="264" w:lineRule="auto"/>
        <w:rPr>
          <w:b w:val="1"/>
          <w:bCs w:val="1"/>
        </w:rPr>
      </w:pPr>
      <w:r>
        <w:rPr>
          <w:rtl w:val="0"/>
          <w:lang w:val="en-US"/>
        </w:rPr>
        <w:t>It is essential that we have important information about all children and young people involved in any activities at the church, which is recorded on our consent forms</w:t>
      </w:r>
      <w:r>
        <w:rPr>
          <w:b w:val="1"/>
          <w:bCs w:val="1"/>
          <w:rtl w:val="0"/>
        </w:rPr>
        <w:t xml:space="preserve">. </w:t>
      </w:r>
      <w:r>
        <w:rPr>
          <w:rtl w:val="0"/>
          <w:lang w:val="en-US"/>
        </w:rPr>
        <w:t>The first week someone attends workers must record their name, medical emergency information and a contact name and number.  Then they must bring their completed form back with them.  Similar details will be gathered for adults at risk.</w:t>
      </w:r>
    </w:p>
    <w:p>
      <w:pPr>
        <w:pStyle w:val="Body"/>
        <w:rPr>
          <w:b w:val="1"/>
          <w:bCs w:val="1"/>
        </w:rPr>
      </w:pPr>
      <w:bookmarkEnd w:id="42"/>
    </w:p>
    <w:p>
      <w:pPr>
        <w:pStyle w:val="heading 4"/>
      </w:pPr>
      <w:bookmarkStart w:name="_Toc37" w:id="43"/>
      <w:r>
        <w:rPr>
          <w:rStyle w:val="_tgc"/>
          <w:rFonts w:cs="Arial Unicode MS" w:eastAsia="Arial Unicode MS"/>
          <w:rtl w:val="0"/>
          <w:lang w:val="en-US"/>
        </w:rPr>
        <w:t>3.3.2 Health and Safety</w:t>
      </w:r>
      <w:bookmarkEnd w:id="43"/>
    </w:p>
    <w:p>
      <w:pPr>
        <w:pStyle w:val="Body"/>
        <w:spacing w:after="60" w:line="264" w:lineRule="auto"/>
        <w:rPr>
          <w:b w:val="1"/>
          <w:bCs w:val="1"/>
        </w:rPr>
      </w:pPr>
      <w:r>
        <w:rPr>
          <w:rtl w:val="0"/>
          <w:lang w:val="en-US"/>
        </w:rPr>
        <w:t>All activities for children, young people and adults at risk will comply with the church</w:t>
      </w:r>
      <w:r>
        <w:rPr>
          <w:rtl w:val="0"/>
        </w:rPr>
        <w:t>’</w:t>
      </w:r>
      <w:r>
        <w:rPr>
          <w:rtl w:val="0"/>
          <w:lang w:val="en-US"/>
        </w:rPr>
        <w:t xml:space="preserve">s current health and safety policy and will be conducted in accordance with </w:t>
      </w:r>
      <w:r>
        <w:rPr>
          <w:rStyle w:val="Emphasis A"/>
          <w:rtl w:val="0"/>
          <w:lang w:val="en-US"/>
        </w:rPr>
        <w:t>Guidelines for users of (church name) Baptist Church</w:t>
      </w:r>
      <w:r>
        <w:rPr>
          <w:rtl w:val="0"/>
          <w:lang w:val="en-US"/>
        </w:rPr>
        <w:t>, with particular attention paid to the sections on Fire Action, First Aid, PAT testing, Health and Safety and Kitchen and Food Hygiene.</w:t>
      </w:r>
    </w:p>
    <w:p>
      <w:pPr>
        <w:pStyle w:val="Body"/>
        <w:spacing w:after="60" w:line="264" w:lineRule="auto"/>
      </w:pPr>
      <w:r>
        <w:rPr>
          <w:rtl w:val="0"/>
          <w:lang w:val="en-US"/>
        </w:rPr>
        <w:t>Whenever possible, at all events involving food preparation, at least one worker will hold a valid Basic Food Hygiene Certificate.</w:t>
      </w:r>
    </w:p>
    <w:p>
      <w:pPr>
        <w:pStyle w:val="Body"/>
        <w:spacing w:line="264" w:lineRule="auto"/>
      </w:pPr>
      <w:r>
        <w:rPr>
          <w:rtl w:val="0"/>
          <w:lang w:val="en-US"/>
        </w:rPr>
        <w:t>Buildings being used for children</w:t>
      </w:r>
      <w:r>
        <w:rPr>
          <w:rtl w:val="0"/>
        </w:rPr>
        <w:t>’</w:t>
      </w:r>
      <w:r>
        <w:rPr>
          <w:rtl w:val="0"/>
          <w:lang w:val="en-US"/>
        </w:rPr>
        <w:t>s and adult at risk groups will be properly maintained.  A representative from the teams involved will take part in an annual health and safety review in order to consider all aspects of safety for everyone involved in using the premises.</w:t>
      </w:r>
    </w:p>
    <w:p>
      <w:pPr>
        <w:pStyle w:val="Body"/>
        <w:rPr>
          <w:b w:val="1"/>
          <w:bCs w:val="1"/>
        </w:rPr>
      </w:pPr>
    </w:p>
    <w:p>
      <w:pPr>
        <w:pStyle w:val="heading 4"/>
      </w:pPr>
      <w:bookmarkStart w:name="_Toc38" w:id="44"/>
      <w:r>
        <w:rPr>
          <w:rStyle w:val="_tgc"/>
          <w:rFonts w:cs="Arial Unicode MS" w:eastAsia="Arial Unicode MS"/>
          <w:rtl w:val="0"/>
          <w:lang w:val="en-US"/>
        </w:rPr>
        <w:t>3.3.3 Fire</w:t>
      </w:r>
      <w:bookmarkEnd w:id="44"/>
    </w:p>
    <w:p>
      <w:pPr>
        <w:pStyle w:val="Body"/>
        <w:spacing w:line="26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It is the responsibility of all group leaders/responsible persons within the building to ensure the safety of themselves and those who are in their care.  In addition, it is a legal requirement that all group leaders/responsible persons are familiar with the emergency procedures in the event of a fire.</w:t>
      </w:r>
    </w:p>
    <w:p>
      <w:pPr>
        <w:pStyle w:val="Body"/>
        <w:rPr>
          <w:b w:val="1"/>
          <w:bCs w:val="1"/>
        </w:rPr>
      </w:pPr>
    </w:p>
    <w:p>
      <w:pPr>
        <w:pStyle w:val="heading 4"/>
      </w:pPr>
      <w:bookmarkStart w:name="_Toc39" w:id="45"/>
      <w:r>
        <w:rPr>
          <w:rStyle w:val="_tgc"/>
          <w:rFonts w:cs="Arial Unicode MS" w:eastAsia="Arial Unicode MS"/>
          <w:rtl w:val="0"/>
          <w:lang w:val="en-US"/>
        </w:rPr>
        <w:t>3.3.4 First Aid</w:t>
      </w:r>
      <w:bookmarkEnd w:id="45"/>
    </w:p>
    <w:p>
      <w:pPr>
        <w:pStyle w:val="Body"/>
        <w:spacing w:after="60" w:line="26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Our church has a number of trained First Aiders and there is a list showing who they are on the noticeboard.  All church groups will ensure that they have sufficient trained first aiders on their regular team so that there is always a first aider present at events and activities. </w:t>
      </w:r>
    </w:p>
    <w:p>
      <w:pPr>
        <w:pStyle w:val="Body"/>
        <w:spacing w:after="120" w:line="26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have two first aid kits (one for adults and one for under 18s) as well as an incident reporting book, which must be completed in the event of any accidents, injuries or incidents.  There is also an additional first aid kit for external events. A nominated individual will ensure that the contents of the first aid kits are checked on a regular basis.  Completed accident forms should be passed on to the nominated individual.</w:t>
      </w:r>
    </w:p>
    <w:p>
      <w:pPr>
        <w:pStyle w:val="Body"/>
        <w:spacing w:after="120"/>
        <w:rPr>
          <w:outline w:val="0"/>
          <w:color w:val="000000"/>
          <w:u w:color="000000"/>
          <w14:textFill>
            <w14:solidFill>
              <w14:srgbClr w14:val="000000"/>
            </w14:solidFill>
          </w14:textFill>
        </w:rPr>
      </w:pPr>
    </w:p>
    <w:p>
      <w:pPr>
        <w:pStyle w:val="heading 4"/>
        <w:rPr>
          <w:outline w:val="0"/>
          <w:color w:val="1f4d78"/>
          <w:sz w:val="26"/>
          <w:szCs w:val="26"/>
          <w:u w:color="1f4d78"/>
          <w14:textFill>
            <w14:solidFill>
              <w14:srgbClr w14:val="1F4D78"/>
            </w14:solidFill>
          </w14:textFill>
        </w:rPr>
      </w:pPr>
      <w:bookmarkStart w:name="_Toc40" w:id="46"/>
      <w:r>
        <w:rPr>
          <w:rFonts w:cs="Arial Unicode MS" w:eastAsia="Arial Unicode MS"/>
          <w:outline w:val="0"/>
          <w:color w:val="1f4d78"/>
          <w:sz w:val="26"/>
          <w:szCs w:val="26"/>
          <w:u w:color="1f4d78"/>
          <w:rtl w:val="0"/>
          <w:lang w:val="en-US"/>
          <w14:textFill>
            <w14:solidFill>
              <w14:srgbClr w14:val="1F4D78"/>
            </w14:solidFill>
          </w14:textFill>
        </w:rPr>
        <w:t xml:space="preserve"> </w:t>
      </w:r>
      <w:r>
        <w:rPr>
          <w:rStyle w:val="_tgc"/>
          <w:rFonts w:cs="Arial Unicode MS" w:eastAsia="Arial Unicode MS"/>
          <w:rtl w:val="0"/>
          <w:lang w:val="en-US"/>
        </w:rPr>
        <w:t>3.3.5 Supervision of Groups</w:t>
      </w:r>
      <w:bookmarkEnd w:id="46"/>
    </w:p>
    <w:p>
      <w:pPr>
        <w:pStyle w:val="Body"/>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The person responsible for a group/activity must sign in at the start and end of that activity so that it is apparent who the </w:t>
      </w:r>
      <w:r>
        <w:rPr>
          <w:rFonts w:cs="Arial Unicode MS" w:eastAsia="Arial Unicode MS" w:hint="default"/>
          <w:outline w:val="0"/>
          <w:color w:val="000000"/>
          <w:u w:color="000000"/>
          <w:rtl w:val="0"/>
          <w14:textFill>
            <w14:solidFill>
              <w14:srgbClr w14:val="000000"/>
            </w14:solidFill>
          </w14:textFill>
        </w:rPr>
        <w:t>‘</w:t>
      </w:r>
      <w:r>
        <w:rPr>
          <w:rFonts w:cs="Arial Unicode MS" w:eastAsia="Arial Unicode MS"/>
          <w:outline w:val="0"/>
          <w:color w:val="000000"/>
          <w:u w:color="000000"/>
          <w:rtl w:val="0"/>
          <w:lang w:val="en-US"/>
          <w14:textFill>
            <w14:solidFill>
              <w14:srgbClr w14:val="000000"/>
            </w14:solidFill>
          </w14:textFill>
        </w:rPr>
        <w:t>responsible person</w:t>
      </w:r>
      <w:r>
        <w:rPr>
          <w:rFonts w:cs="Arial Unicode MS" w:eastAsia="Arial Unicode MS" w:hint="default"/>
          <w:outline w:val="0"/>
          <w:color w:val="000000"/>
          <w:u w:color="000000"/>
          <w:rtl w:val="0"/>
          <w14:textFill>
            <w14:solidFill>
              <w14:srgbClr w14:val="000000"/>
            </w14:solidFill>
          </w14:textFill>
        </w:rPr>
        <w:t xml:space="preserve">’ </w:t>
      </w:r>
      <w:r>
        <w:rPr>
          <w:rFonts w:cs="Arial Unicode MS" w:eastAsia="Arial Unicode MS"/>
          <w:outline w:val="0"/>
          <w:color w:val="000000"/>
          <w:u w:color="000000"/>
          <w:rtl w:val="0"/>
          <w:lang w:val="en-US"/>
          <w14:textFill>
            <w14:solidFill>
              <w14:srgbClr w14:val="000000"/>
            </w14:solidFill>
          </w14:textFill>
        </w:rPr>
        <w:t xml:space="preserve">for that activity is </w:t>
      </w:r>
      <w:r>
        <w:rPr>
          <w:rFonts w:cs="Arial Unicode MS" w:eastAsia="Arial Unicode MS" w:hint="default"/>
          <w:outline w:val="0"/>
          <w:color w:val="000000"/>
          <w:u w:color="000000"/>
          <w:rtl w:val="0"/>
          <w14:textFill>
            <w14:solidFill>
              <w14:srgbClr w14:val="000000"/>
            </w14:solidFill>
          </w14:textFill>
        </w:rPr>
        <w:t xml:space="preserve">– </w:t>
      </w:r>
      <w:r>
        <w:rPr>
          <w:rFonts w:cs="Arial Unicode MS" w:eastAsia="Arial Unicode MS"/>
          <w:outline w:val="0"/>
          <w:color w:val="000000"/>
          <w:u w:color="000000"/>
          <w:rtl w:val="0"/>
          <w:lang w:val="en-US"/>
          <w14:textFill>
            <w14:solidFill>
              <w14:srgbClr w14:val="000000"/>
            </w14:solidFill>
          </w14:textFill>
        </w:rPr>
        <w:t>even if you were already in the building or are staying on afterwards.  You also need to make sure that you keep a register so that you know who is on the premises.</w:t>
      </w:r>
    </w:p>
    <w:p>
      <w:pPr>
        <w:pStyle w:val="Body"/>
        <w:rPr>
          <w:outline w:val="0"/>
          <w:color w:val="000000"/>
          <w:u w:color="000000"/>
          <w14:textFill>
            <w14:solidFill>
              <w14:srgbClr w14:val="000000"/>
            </w14:solidFill>
          </w14:textFill>
        </w:rPr>
      </w:pPr>
    </w:p>
    <w:p>
      <w:pPr>
        <w:pStyle w:val="heading 4"/>
        <w:rPr>
          <w:outline w:val="0"/>
          <w:color w:val="1f4d78"/>
          <w:sz w:val="26"/>
          <w:szCs w:val="26"/>
          <w:u w:color="1f4d78"/>
          <w14:textFill>
            <w14:solidFill>
              <w14:srgbClr w14:val="1F4D78"/>
            </w14:solidFill>
          </w14:textFill>
        </w:rPr>
      </w:pPr>
      <w:bookmarkStart w:name="_Toc41" w:id="47"/>
      <w:r>
        <w:rPr>
          <w:rStyle w:val="_tgc"/>
          <w:rFonts w:cs="Arial Unicode MS" w:eastAsia="Arial Unicode MS"/>
          <w:rtl w:val="0"/>
          <w:lang w:val="en-US"/>
        </w:rPr>
        <w:t>3.3.6 Food Hygiene</w:t>
      </w:r>
      <w:bookmarkEnd w:id="47"/>
    </w:p>
    <w:p>
      <w:pPr>
        <w:pStyle w:val="Body"/>
        <w:spacing w:line="264" w:lineRule="auto"/>
        <w:rPr>
          <w:b w:val="1"/>
          <w:bCs w:val="1"/>
        </w:rPr>
      </w:pPr>
      <w:r>
        <w:rPr>
          <w:rtl w:val="0"/>
          <w:lang w:val="en-US"/>
        </w:rPr>
        <w:t>The Food Hygiene (England) Regulations 2013 state that anyone who handles food or whose actions could affect its safety must comply with the regulations.  It therefore follows that those with responsibility for food will need to possess the Basic Food Hygiene Certificate and be aware of food safety (preparation, handling and storage, disposal of waste, etc).</w:t>
      </w:r>
    </w:p>
    <w:p>
      <w:pPr>
        <w:pStyle w:val="Body"/>
        <w:rPr>
          <w:b w:val="1"/>
          <w:bCs w:val="1"/>
        </w:rPr>
      </w:pPr>
      <w:bookmarkStart w:name="_Ref182126810" w:id="48"/>
    </w:p>
    <w:p>
      <w:pPr>
        <w:pStyle w:val="heading 4"/>
      </w:pPr>
      <w:bookmarkStart w:name="_Toc42" w:id="49"/>
      <w:r>
        <w:rPr>
          <w:rStyle w:val="_tgc"/>
          <w:rFonts w:cs="Arial Unicode MS" w:eastAsia="Arial Unicode MS"/>
          <w:rtl w:val="0"/>
          <w:lang w:val="en-US"/>
        </w:rPr>
        <w:t>3.3.7 Risk Assessment</w:t>
      </w:r>
      <w:bookmarkEnd w:id="49"/>
    </w:p>
    <w:p>
      <w:pPr>
        <w:pStyle w:val="Body"/>
        <w:spacing w:line="264" w:lineRule="auto"/>
        <w:rPr>
          <w:b w:val="1"/>
          <w:bCs w:val="1"/>
        </w:rPr>
      </w:pPr>
      <w:bookmarkEnd w:id="48"/>
      <w:r>
        <w:rPr>
          <w:rtl w:val="0"/>
          <w:lang w:val="en-US"/>
        </w:rPr>
        <w:t xml:space="preserve">Before undertaking any activity with children or adults at risk, the leader will ensure that a risk assessment is carried out. It is advisable to appoint someone specifically for this task. </w:t>
      </w:r>
    </w:p>
    <w:p>
      <w:pPr>
        <w:pStyle w:val="Body"/>
        <w:rPr>
          <w:b w:val="1"/>
          <w:bCs w:val="1"/>
        </w:rPr>
      </w:pPr>
    </w:p>
    <w:p>
      <w:pPr>
        <w:pStyle w:val="heading 4"/>
        <w:rPr>
          <w:outline w:val="0"/>
          <w:color w:val="2e74b5"/>
          <w:u w:color="2e74b5"/>
          <w14:textFill>
            <w14:solidFill>
              <w14:srgbClr w14:val="2E74B5"/>
            </w14:solidFill>
          </w14:textFill>
        </w:rPr>
      </w:pPr>
      <w:bookmarkStart w:name="_Toc43" w:id="50"/>
      <w:r>
        <w:rPr>
          <w:rFonts w:cs="Arial Unicode MS" w:eastAsia="Arial Unicode MS"/>
          <w:outline w:val="0"/>
          <w:color w:val="2e74b5"/>
          <w:u w:color="2e74b5"/>
          <w:rtl w:val="0"/>
          <w:lang w:val="en-US"/>
          <w14:textFill>
            <w14:solidFill>
              <w14:srgbClr w14:val="2E74B5"/>
            </w14:solidFill>
          </w14:textFill>
        </w:rPr>
        <w:t>3.3.8 Insurance</w:t>
      </w:r>
      <w:bookmarkEnd w:id="50"/>
    </w:p>
    <w:p>
      <w:pPr>
        <w:pStyle w:val="Body"/>
        <w:spacing w:line="264" w:lineRule="auto"/>
      </w:pPr>
      <w:r>
        <w:rPr>
          <w:rtl w:val="0"/>
          <w:lang w:val="en-US"/>
        </w:rPr>
        <w:t>Residential activity organisers will check that there is adequate insurance cover for any activities planned.  If the trip is at a centre it is also important to establish that there is appropriate public liability insurance in place.</w:t>
      </w:r>
    </w:p>
    <w:p>
      <w:pPr>
        <w:pStyle w:val="Body"/>
      </w:pPr>
    </w:p>
    <w:p>
      <w:pPr>
        <w:pStyle w:val="heading 4"/>
      </w:pPr>
      <w:bookmarkStart w:name="_Toc44" w:id="51"/>
      <w:r>
        <w:rPr>
          <w:rStyle w:val="_tgc"/>
          <w:rFonts w:cs="Arial Unicode MS" w:eastAsia="Arial Unicode MS"/>
          <w:rtl w:val="0"/>
          <w:lang w:val="en-US"/>
        </w:rPr>
        <w:t>3.3.9 Transport</w:t>
      </w:r>
      <w:bookmarkEnd w:id="51"/>
    </w:p>
    <w:p>
      <w:pPr>
        <w:pStyle w:val="Body"/>
        <w:spacing w:line="264" w:lineRule="auto"/>
        <w:rPr>
          <w:b w:val="1"/>
          <w:bCs w:val="1"/>
          <w:outline w:val="0"/>
          <w:color w:val="932984"/>
          <w:u w:color="932984"/>
          <w14:textFill>
            <w14:solidFill>
              <w14:srgbClr w14:val="932984"/>
            </w14:solidFill>
          </w14:textFill>
        </w:rPr>
      </w:pPr>
      <w:r>
        <w:rPr>
          <w:rtl w:val="0"/>
          <w:lang w:val="en-US"/>
        </w:rPr>
        <w:t xml:space="preserve">These guidelines apply to all drivers involved in the transportation of children, young people and adults at risk on behalf of the church.  They do not apply to private arrangements, for example, transport arrangements made between friends. </w:t>
      </w:r>
    </w:p>
    <w:p>
      <w:pPr>
        <w:pStyle w:val="Body"/>
        <w:numPr>
          <w:ilvl w:val="0"/>
          <w:numId w:val="52"/>
        </w:numPr>
        <w:bidi w:val="0"/>
        <w:spacing w:line="264" w:lineRule="auto"/>
        <w:ind w:right="0"/>
        <w:jc w:val="left"/>
        <w:rPr>
          <w:rtl w:val="0"/>
          <w:lang w:val="en-US"/>
        </w:rPr>
      </w:pPr>
      <w:r>
        <w:rPr>
          <w:rtl w:val="0"/>
          <w:lang w:val="en-US"/>
        </w:rPr>
        <w:t xml:space="preserve">Only those who have gone through the church safer recruitment procedures for workers will transport children and adults at risk (within the DBS eligibility criteria).  </w:t>
      </w:r>
    </w:p>
    <w:p>
      <w:pPr>
        <w:pStyle w:val="Body"/>
        <w:numPr>
          <w:ilvl w:val="0"/>
          <w:numId w:val="52"/>
        </w:numPr>
        <w:bidi w:val="0"/>
        <w:spacing w:line="264" w:lineRule="auto"/>
        <w:ind w:right="0"/>
        <w:jc w:val="left"/>
        <w:rPr>
          <w:rtl w:val="0"/>
          <w:lang w:val="en-US"/>
        </w:rPr>
      </w:pPr>
      <w:r>
        <w:rPr>
          <w:rtl w:val="0"/>
          <w:lang w:val="en-US"/>
        </w:rPr>
        <w:t>All drivers will have read the church</w:t>
      </w:r>
      <w:r>
        <w:rPr>
          <w:rtl w:val="0"/>
        </w:rPr>
        <w:t>’</w:t>
      </w:r>
      <w:r>
        <w:rPr>
          <w:rtl w:val="0"/>
          <w:lang w:val="en-US"/>
        </w:rPr>
        <w:t>s Safeguarding Policy and agree to abide by it.</w:t>
      </w:r>
    </w:p>
    <w:p>
      <w:pPr>
        <w:pStyle w:val="Body"/>
        <w:numPr>
          <w:ilvl w:val="0"/>
          <w:numId w:val="52"/>
        </w:numPr>
        <w:bidi w:val="0"/>
        <w:spacing w:line="264" w:lineRule="auto"/>
        <w:ind w:right="0"/>
        <w:jc w:val="left"/>
        <w:rPr>
          <w:rtl w:val="0"/>
          <w:lang w:val="en-US"/>
        </w:rPr>
      </w:pPr>
      <w:r>
        <w:rPr>
          <w:rtl w:val="0"/>
          <w:lang w:val="en-US"/>
        </w:rPr>
        <w:t xml:space="preserve">Drivers will be aged 21 or over and have held a full driving licence for at least two years. </w:t>
      </w:r>
    </w:p>
    <w:p>
      <w:pPr>
        <w:pStyle w:val="Body"/>
        <w:numPr>
          <w:ilvl w:val="0"/>
          <w:numId w:val="52"/>
        </w:numPr>
        <w:bidi w:val="0"/>
        <w:spacing w:line="264" w:lineRule="auto"/>
        <w:ind w:right="0"/>
        <w:jc w:val="left"/>
        <w:rPr>
          <w:rtl w:val="0"/>
          <w:lang w:val="en-US"/>
        </w:rPr>
      </w:pPr>
      <w:r>
        <w:rPr>
          <w:rtl w:val="0"/>
          <w:lang w:val="en-US"/>
        </w:rPr>
        <w:t>Drivers must ensure that they have adequate insurance cover and that the vehicle being used is road worthy.</w:t>
      </w:r>
    </w:p>
    <w:p>
      <w:pPr>
        <w:pStyle w:val="Body"/>
        <w:numPr>
          <w:ilvl w:val="0"/>
          <w:numId w:val="52"/>
        </w:numPr>
        <w:bidi w:val="0"/>
        <w:spacing w:after="120" w:line="264" w:lineRule="auto"/>
        <w:ind w:right="0"/>
        <w:jc w:val="left"/>
        <w:rPr>
          <w:rtl w:val="0"/>
          <w:lang w:val="en-US"/>
        </w:rPr>
      </w:pPr>
      <w:r>
        <w:rPr>
          <w:rtl w:val="0"/>
          <w:lang w:val="en-US"/>
        </w:rPr>
        <w:t xml:space="preserve">All hired minibuses will have a small bus permit, the necessary insurance and a driver with a valid driving licence that entitles them to drive a minibus. </w:t>
      </w:r>
    </w:p>
    <w:p>
      <w:pPr>
        <w:pStyle w:val="Body"/>
        <w:spacing w:line="264" w:lineRule="auto"/>
      </w:pPr>
      <w:r>
        <w:rPr>
          <w:rtl w:val="0"/>
          <w:lang w:val="en-US"/>
        </w:rPr>
        <w:t>Our practice specifically for transporting children is as follows:</w:t>
      </w:r>
    </w:p>
    <w:p>
      <w:pPr>
        <w:pStyle w:val="Body"/>
        <w:numPr>
          <w:ilvl w:val="0"/>
          <w:numId w:val="52"/>
        </w:numPr>
        <w:bidi w:val="0"/>
        <w:spacing w:line="264" w:lineRule="auto"/>
        <w:ind w:right="0"/>
        <w:jc w:val="left"/>
        <w:rPr>
          <w:rtl w:val="0"/>
          <w:lang w:val="en-US"/>
        </w:rPr>
      </w:pPr>
      <w:r>
        <w:rPr>
          <w:rtl w:val="0"/>
          <w:lang w:val="en-US"/>
        </w:rPr>
        <w:t>Parental consent will be given for all journeys.</w:t>
      </w:r>
    </w:p>
    <w:p>
      <w:pPr>
        <w:pStyle w:val="Body"/>
        <w:numPr>
          <w:ilvl w:val="0"/>
          <w:numId w:val="52"/>
        </w:numPr>
        <w:bidi w:val="0"/>
        <w:spacing w:line="264" w:lineRule="auto"/>
        <w:ind w:right="0"/>
        <w:jc w:val="left"/>
        <w:rPr>
          <w:rtl w:val="0"/>
          <w:lang w:val="en-US"/>
        </w:rPr>
      </w:pPr>
      <w:r>
        <w:rPr>
          <w:rtl w:val="0"/>
          <w:lang w:val="en-US"/>
        </w:rPr>
        <w:t>All children and young people should be returned to an agreed drop off point.  At collection or drop off points, children should never be left on their own; make sure they are collected by an appropriate adult.</w:t>
      </w:r>
    </w:p>
    <w:p>
      <w:pPr>
        <w:pStyle w:val="Body"/>
        <w:numPr>
          <w:ilvl w:val="0"/>
          <w:numId w:val="52"/>
        </w:numPr>
        <w:bidi w:val="0"/>
        <w:spacing w:line="264" w:lineRule="auto"/>
        <w:ind w:right="0"/>
        <w:jc w:val="left"/>
        <w:rPr>
          <w:rtl w:val="0"/>
          <w:lang w:val="en-US"/>
        </w:rPr>
      </w:pPr>
      <w:r>
        <w:rPr>
          <w:rtl w:val="0"/>
          <w:lang w:val="en-US"/>
        </w:rPr>
        <w:t xml:space="preserve">At least two workers should be present when transporting children as part of a church role.  </w:t>
      </w:r>
    </w:p>
    <w:p>
      <w:pPr>
        <w:pStyle w:val="Body"/>
      </w:pPr>
    </w:p>
    <w:p>
      <w:pPr>
        <w:pStyle w:val="Body"/>
      </w:pPr>
      <w:r>
        <w:rPr>
          <w:rStyle w:val="_tgc"/>
          <w:rFonts w:ascii="Arial Unicode MS" w:cs="Arial Unicode MS" w:hAnsi="Arial Unicode MS" w:eastAsia="Arial Unicode MS"/>
          <w:b w:val="0"/>
          <w:bCs w:val="0"/>
          <w:i w:val="0"/>
          <w:iCs w:val="0"/>
        </w:rPr>
        <w:br w:type="page"/>
      </w:r>
    </w:p>
    <w:p>
      <w:pPr>
        <w:pStyle w:val="heading 4"/>
      </w:pPr>
      <w:bookmarkStart w:name="_Toc45" w:id="52"/>
      <w:r>
        <w:rPr>
          <w:rStyle w:val="_tgc"/>
          <w:rFonts w:cs="Arial Unicode MS" w:eastAsia="Arial Unicode MS"/>
          <w:rtl w:val="0"/>
          <w:lang w:val="en-US"/>
        </w:rPr>
        <w:t>3.3.10 Outings and Overnight Events involving Children</w:t>
      </w:r>
      <w:bookmarkEnd w:id="52"/>
    </w:p>
    <w:p>
      <w:pPr>
        <w:pStyle w:val="Body"/>
        <w:spacing w:line="264" w:lineRule="auto"/>
      </w:pPr>
      <w:r>
        <w:rPr>
          <w:rtl w:val="0"/>
          <w:lang w:val="en-US"/>
        </w:rPr>
        <w:t>There are some specific considerations which need to be made for outings and overnight events involving children:</w:t>
      </w:r>
    </w:p>
    <w:p>
      <w:pPr>
        <w:pStyle w:val="Body"/>
        <w:numPr>
          <w:ilvl w:val="0"/>
          <w:numId w:val="54"/>
        </w:numPr>
        <w:bidi w:val="0"/>
        <w:spacing w:line="264" w:lineRule="auto"/>
        <w:ind w:right="0"/>
        <w:jc w:val="left"/>
        <w:rPr>
          <w:rtl w:val="0"/>
          <w:lang w:val="en-US"/>
        </w:rPr>
      </w:pPr>
      <w:r>
        <w:rPr>
          <w:rtl w:val="0"/>
          <w:lang w:val="en-US"/>
        </w:rPr>
        <w:t>A risk assessment must be carried out beforehand.</w:t>
      </w:r>
    </w:p>
    <w:p>
      <w:pPr>
        <w:pStyle w:val="Body"/>
        <w:numPr>
          <w:ilvl w:val="0"/>
          <w:numId w:val="54"/>
        </w:numPr>
        <w:bidi w:val="0"/>
        <w:spacing w:line="264" w:lineRule="auto"/>
        <w:ind w:right="0"/>
        <w:jc w:val="left"/>
        <w:rPr>
          <w:rtl w:val="0"/>
          <w:lang w:val="en-US"/>
        </w:rPr>
      </w:pPr>
      <w:r>
        <w:rPr>
          <w:rtl w:val="0"/>
          <w:lang w:val="en-US"/>
        </w:rPr>
        <w:t xml:space="preserve">Parents will be informed in writing of all the arrangements. </w:t>
      </w:r>
    </w:p>
    <w:p>
      <w:pPr>
        <w:pStyle w:val="Body"/>
        <w:numPr>
          <w:ilvl w:val="0"/>
          <w:numId w:val="54"/>
        </w:numPr>
        <w:bidi w:val="0"/>
        <w:spacing w:line="264" w:lineRule="auto"/>
        <w:ind w:right="0"/>
        <w:jc w:val="left"/>
        <w:rPr>
          <w:rtl w:val="0"/>
          <w:lang w:val="en-US"/>
        </w:rPr>
      </w:pPr>
      <w:r>
        <w:rPr>
          <w:rtl w:val="0"/>
          <w:lang w:val="en-US"/>
        </w:rPr>
        <w:t>Consent forms will be obtained for the specific activities involved.</w:t>
      </w:r>
    </w:p>
    <w:p>
      <w:pPr>
        <w:pStyle w:val="Body"/>
        <w:numPr>
          <w:ilvl w:val="0"/>
          <w:numId w:val="54"/>
        </w:numPr>
        <w:bidi w:val="0"/>
        <w:spacing w:line="264" w:lineRule="auto"/>
        <w:ind w:right="0"/>
        <w:jc w:val="left"/>
        <w:rPr>
          <w:rtl w:val="0"/>
          <w:lang w:val="en-US"/>
        </w:rPr>
      </w:pPr>
      <w:r>
        <w:rPr>
          <w:rtl w:val="0"/>
          <w:lang w:val="en-US"/>
        </w:rPr>
        <w:t>There will be workers with first aid and food hygiene certificates with the group.</w:t>
      </w:r>
    </w:p>
    <w:p>
      <w:pPr>
        <w:pStyle w:val="Body"/>
        <w:spacing w:line="264" w:lineRule="auto"/>
        <w:rPr>
          <w:b w:val="1"/>
          <w:bCs w:val="1"/>
        </w:rPr>
      </w:pPr>
    </w:p>
    <w:p>
      <w:pPr>
        <w:pStyle w:val="Body"/>
        <w:rPr>
          <w:b w:val="1"/>
          <w:bCs w:val="1"/>
          <w:sz w:val="28"/>
          <w:szCs w:val="28"/>
        </w:rPr>
      </w:pPr>
      <w:r>
        <w:rPr>
          <w:rFonts w:cs="Arial Unicode MS" w:eastAsia="Arial Unicode MS"/>
          <w:b w:val="1"/>
          <w:bCs w:val="1"/>
          <w:rtl w:val="0"/>
          <w:lang w:val="en-US"/>
        </w:rPr>
        <w:t xml:space="preserve">Sleeping Arrangements </w:t>
      </w:r>
    </w:p>
    <w:p>
      <w:pPr>
        <w:pStyle w:val="Body"/>
        <w:spacing w:line="264" w:lineRule="auto"/>
        <w:rPr>
          <w:b w:val="1"/>
          <w:bCs w:val="1"/>
          <w:sz w:val="28"/>
          <w:szCs w:val="28"/>
        </w:rPr>
      </w:pPr>
      <w:r>
        <w:rPr>
          <w:rtl w:val="0"/>
          <w:lang w:val="en-US"/>
        </w:rPr>
        <w:t>Sleeping arrangements for overnight events will be carefully considered.  It may be acceptable for workers to share sleeping accommodation with children/young people in a large dormitory or on an activity such as youth hostelling, where it is customary practice and there is more than one worker per room.  Workers will not share sleeping accommodation with fewer than three children.  Arrangements will be age-appropriate, provide security for the child/young person and be safe for everyone involved.  The event leader will ensure that parents understand what the arrangements will be and are happy with them.</w:t>
      </w:r>
    </w:p>
    <w:p>
      <w:pPr>
        <w:pStyle w:val="Body"/>
        <w:spacing w:line="264" w:lineRule="auto"/>
        <w:rPr>
          <w:b w:val="1"/>
          <w:bCs w:val="1"/>
        </w:rPr>
      </w:pPr>
    </w:p>
    <w:p>
      <w:pPr>
        <w:pStyle w:val="Body"/>
        <w:spacing w:line="264" w:lineRule="auto"/>
        <w:rPr>
          <w:b w:val="1"/>
          <w:bCs w:val="1"/>
        </w:rPr>
      </w:pPr>
      <w:r>
        <w:rPr>
          <w:b w:val="1"/>
          <w:bCs w:val="1"/>
          <w:rtl w:val="0"/>
          <w:lang w:val="en-US"/>
        </w:rPr>
        <w:t>Adventurous Activities</w:t>
      </w:r>
    </w:p>
    <w:p>
      <w:pPr>
        <w:pStyle w:val="Body"/>
        <w:spacing w:line="264" w:lineRule="auto"/>
        <w:rPr>
          <w:b w:val="1"/>
          <w:bCs w:val="1"/>
        </w:rPr>
      </w:pPr>
      <w:r>
        <w:rPr>
          <w:rtl w:val="0"/>
          <w:lang w:val="en-US"/>
        </w:rPr>
        <w:t>No child will participate in adventurous activities without the written consent of the parent /carer. The activity leader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Activities Licensing Regulations 2004, the activity leader needs to ensure that the premises are licensed.</w:t>
      </w:r>
    </w:p>
    <w:p>
      <w:pPr>
        <w:pStyle w:val="Body"/>
        <w:spacing w:line="264" w:lineRule="auto"/>
        <w:rPr>
          <w:b w:val="1"/>
          <w:bCs w:val="1"/>
        </w:rPr>
      </w:pPr>
    </w:p>
    <w:p>
      <w:pPr>
        <w:pStyle w:val="Body"/>
        <w:spacing w:line="264" w:lineRule="auto"/>
        <w:rPr>
          <w:b w:val="1"/>
          <w:bCs w:val="1"/>
        </w:rPr>
      </w:pPr>
      <w:r>
        <w:rPr>
          <w:b w:val="1"/>
          <w:bCs w:val="1"/>
          <w:rtl w:val="0"/>
          <w:lang w:val="en-US"/>
        </w:rPr>
        <w:t xml:space="preserve">Fire Safety </w:t>
      </w:r>
    </w:p>
    <w:p>
      <w:pPr>
        <w:pStyle w:val="Body"/>
        <w:spacing w:line="264" w:lineRule="auto"/>
        <w:rPr>
          <w:b w:val="1"/>
          <w:bCs w:val="1"/>
        </w:rPr>
      </w:pPr>
      <w:r>
        <w:rPr>
          <w:rtl w:val="0"/>
          <w:lang w:val="en-US"/>
        </w:rPr>
        <w:t>The event leader will have a fire safety procedure in place, which will include the following:</w:t>
      </w:r>
    </w:p>
    <w:p>
      <w:pPr>
        <w:pStyle w:val="Body"/>
        <w:numPr>
          <w:ilvl w:val="0"/>
          <w:numId w:val="56"/>
        </w:numPr>
        <w:bidi w:val="0"/>
        <w:spacing w:line="264" w:lineRule="auto"/>
        <w:ind w:right="0"/>
        <w:jc w:val="left"/>
        <w:rPr>
          <w:rtl w:val="0"/>
          <w:lang w:val="en-US"/>
        </w:rPr>
      </w:pPr>
      <w:r>
        <w:rPr>
          <w:rtl w:val="0"/>
          <w:lang w:val="en-US"/>
        </w:rPr>
        <w:t>Everyone will be warned of the danger of fire.  If the overnight event is in a building, then everyone must be made aware of the fire exits.  A fire drill will be practised on the first day.</w:t>
      </w:r>
    </w:p>
    <w:p>
      <w:pPr>
        <w:pStyle w:val="Body"/>
        <w:numPr>
          <w:ilvl w:val="0"/>
          <w:numId w:val="56"/>
        </w:numPr>
        <w:bidi w:val="0"/>
        <w:spacing w:line="264" w:lineRule="auto"/>
        <w:ind w:right="0"/>
        <w:jc w:val="left"/>
        <w:rPr>
          <w:rtl w:val="0"/>
          <w:lang w:val="en-US"/>
        </w:rPr>
      </w:pPr>
      <w:r>
        <w:rPr>
          <w:rtl w:val="0"/>
          <w:lang w:val="en-US"/>
        </w:rPr>
        <w:t>When using a building as a residential facility, ensure that the fire alarm is audible throughout the accommodation and that all signs and exits are clearly visible.  The building will also need to comply with fire regulations.</w:t>
      </w:r>
    </w:p>
    <w:p>
      <w:pPr>
        <w:pStyle w:val="Body"/>
        <w:numPr>
          <w:ilvl w:val="0"/>
          <w:numId w:val="56"/>
        </w:numPr>
        <w:bidi w:val="0"/>
        <w:spacing w:line="264" w:lineRule="auto"/>
        <w:ind w:right="0"/>
        <w:jc w:val="left"/>
        <w:rPr>
          <w:rtl w:val="0"/>
          <w:lang w:val="en-US"/>
        </w:rPr>
      </w:pPr>
      <w:r>
        <w:rPr>
          <w:rtl w:val="0"/>
          <w:lang w:val="en-US"/>
        </w:rPr>
        <w:t>In the case of an emergency, ensure measures are in place to alert children and young people with disabilities (e.g. a child who is hard of hearing).</w:t>
      </w:r>
    </w:p>
    <w:p>
      <w:pPr>
        <w:pStyle w:val="Body"/>
        <w:ind w:left="720" w:firstLine="0"/>
      </w:pPr>
    </w:p>
    <w:p>
      <w:pPr>
        <w:pStyle w:val="Body"/>
        <w:rPr>
          <w:b w:val="1"/>
          <w:bCs w:val="1"/>
        </w:rPr>
      </w:pPr>
      <w:r>
        <w:rPr>
          <w:rFonts w:cs="Arial Unicode MS" w:eastAsia="Arial Unicode MS"/>
          <w:b w:val="1"/>
          <w:bCs w:val="1"/>
          <w:rtl w:val="0"/>
          <w:lang w:val="en-US"/>
        </w:rPr>
        <w:t xml:space="preserve">Safety </w:t>
      </w:r>
    </w:p>
    <w:p>
      <w:pPr>
        <w:pStyle w:val="Body"/>
        <w:spacing w:line="264" w:lineRule="auto"/>
      </w:pPr>
      <w:r>
        <w:rPr>
          <w:rtl w:val="0"/>
          <w:lang w:val="en-US"/>
        </w:rPr>
        <w:t>It is the responsibility of the workers to always know the whereabouts of every child/young person participating in an overnight event, and this may include monitoring access on and off the site.</w:t>
      </w:r>
    </w:p>
    <w:p>
      <w:pPr>
        <w:pStyle w:val="Body"/>
        <w:spacing w:line="264" w:lineRule="auto"/>
      </w:pPr>
      <w:r>
        <w:rPr>
          <w:rtl w:val="0"/>
          <w:lang w:val="en-US"/>
        </w:rPr>
        <w:t>General safety rules will be applied as appropriate (e.g. no running around tents due to the risk of injury from tripping over guy lines).</w:t>
      </w:r>
    </w:p>
    <w:p>
      <w:pPr>
        <w:pStyle w:val="Body"/>
        <w:rPr>
          <w:b w:val="1"/>
          <w:bCs w:val="1"/>
        </w:rPr>
      </w:pPr>
    </w:p>
    <w:p>
      <w:pPr>
        <w:pStyle w:val="Body"/>
        <w:spacing w:line="264" w:lineRule="auto"/>
        <w:rPr>
          <w:b w:val="1"/>
          <w:bCs w:val="1"/>
        </w:rPr>
      </w:pPr>
      <w:r>
        <w:rPr>
          <w:b w:val="1"/>
          <w:bCs w:val="1"/>
          <w:rtl w:val="0"/>
          <w:lang w:val="en-US"/>
        </w:rPr>
        <w:t>Swimming Trips</w:t>
      </w:r>
    </w:p>
    <w:p>
      <w:pPr>
        <w:pStyle w:val="Body"/>
        <w:spacing w:line="264" w:lineRule="auto"/>
      </w:pPr>
      <w:r>
        <w:rPr>
          <w:rtl w:val="0"/>
          <w:lang w:val="en-US"/>
        </w:rPr>
        <w:t>There will be an increased adult to child ratio for swimming trips.  Prior to the trip, workers will establish the swimming ability of the children attending and obtain specific consent.   Workers should never change in front of the children.</w:t>
      </w:r>
    </w:p>
    <w:p>
      <w:pPr>
        <w:pStyle w:val="Body"/>
      </w:pPr>
      <w:r>
        <w:rPr>
          <w:rFonts w:ascii="Arial Unicode MS" w:cs="Arial Unicode MS" w:hAnsi="Arial Unicode MS" w:eastAsia="Arial Unicode MS"/>
          <w:b w:val="0"/>
          <w:bCs w:val="0"/>
          <w:i w:val="0"/>
          <w:iCs w:val="0"/>
        </w:rPr>
        <w:br w:type="page"/>
      </w:r>
    </w:p>
    <w:p>
      <w:pPr>
        <w:pStyle w:val="heading 4"/>
      </w:pPr>
      <w:bookmarkStart w:name="_Toc46" w:id="53"/>
      <w:r>
        <w:rPr>
          <w:rStyle w:val="_tgc"/>
          <w:rFonts w:cs="Arial Unicode MS" w:eastAsia="Arial Unicode MS"/>
          <w:rtl w:val="0"/>
          <w:lang w:val="en-US"/>
        </w:rPr>
        <w:t>3.3.11 Outings and Overnight Events involving Adults at Risk</w:t>
      </w:r>
      <w:bookmarkEnd w:id="53"/>
    </w:p>
    <w:p>
      <w:pPr>
        <w:pStyle w:val="Body"/>
        <w:spacing w:line="264" w:lineRule="auto"/>
      </w:pPr>
      <w:r>
        <w:rPr>
          <w:rtl w:val="0"/>
          <w:lang w:val="en-US"/>
        </w:rPr>
        <w:t>As with outings and events for children, there are additional considerations for a group taking adults with additional needs, such as learning difficulties or mental health needs, on outings or overnight events:</w:t>
      </w:r>
    </w:p>
    <w:p>
      <w:pPr>
        <w:pStyle w:val="Body"/>
        <w:spacing w:line="264" w:lineRule="auto"/>
      </w:pPr>
    </w:p>
    <w:p>
      <w:pPr>
        <w:pStyle w:val="List Paragraph"/>
        <w:numPr>
          <w:ilvl w:val="0"/>
          <w:numId w:val="58"/>
        </w:numPr>
        <w:bidi w:val="0"/>
        <w:spacing w:line="264" w:lineRule="auto"/>
        <w:ind w:right="0"/>
        <w:jc w:val="left"/>
        <w:rPr>
          <w:rtl w:val="0"/>
          <w:lang w:val="en-US"/>
        </w:rPr>
      </w:pPr>
      <w:r>
        <w:rPr>
          <w:rtl w:val="0"/>
          <w:lang w:val="en-US"/>
        </w:rPr>
        <w:t>A risk assessment must be carried out beforehand</w:t>
      </w:r>
    </w:p>
    <w:p>
      <w:pPr>
        <w:pStyle w:val="List Paragraph"/>
        <w:numPr>
          <w:ilvl w:val="0"/>
          <w:numId w:val="58"/>
        </w:numPr>
        <w:bidi w:val="0"/>
        <w:spacing w:line="264" w:lineRule="auto"/>
        <w:ind w:right="0"/>
        <w:jc w:val="left"/>
        <w:rPr>
          <w:rtl w:val="0"/>
          <w:lang w:val="en-US"/>
        </w:rPr>
      </w:pPr>
      <w:r>
        <w:rPr>
          <w:rtl w:val="0"/>
          <w:lang w:val="en-US"/>
        </w:rPr>
        <w:t>Planning for the trip should take into account specific medical, physical and support needs of each group member, bearing in mind that there may be people in the group who have individual care needs that will have to be met (including personal care)</w:t>
      </w:r>
    </w:p>
    <w:p>
      <w:pPr>
        <w:pStyle w:val="List Paragraph"/>
        <w:numPr>
          <w:ilvl w:val="0"/>
          <w:numId w:val="58"/>
        </w:numPr>
        <w:bidi w:val="0"/>
        <w:spacing w:line="264" w:lineRule="auto"/>
        <w:ind w:right="0"/>
        <w:jc w:val="left"/>
        <w:rPr>
          <w:rtl w:val="0"/>
          <w:lang w:val="en-US"/>
        </w:rPr>
      </w:pPr>
      <w:r>
        <w:rPr>
          <w:rtl w:val="0"/>
          <w:lang w:val="en-US"/>
        </w:rPr>
        <w:t>Adults at risk should be included in the planning of trips and events</w:t>
      </w:r>
    </w:p>
    <w:p>
      <w:pPr>
        <w:pStyle w:val="List Paragraph"/>
        <w:numPr>
          <w:ilvl w:val="0"/>
          <w:numId w:val="58"/>
        </w:numPr>
        <w:bidi w:val="0"/>
        <w:spacing w:line="264" w:lineRule="auto"/>
        <w:ind w:right="0"/>
        <w:jc w:val="left"/>
        <w:rPr>
          <w:rtl w:val="0"/>
          <w:lang w:val="en-US"/>
        </w:rPr>
      </w:pPr>
      <w:r>
        <w:rPr>
          <w:rtl w:val="0"/>
          <w:lang w:val="en-US"/>
        </w:rPr>
        <w:t>Consideration should be given to the suitability and accessibility of the venue and accommodation, travel time and mode of transport, and the affordability of the event</w:t>
      </w:r>
    </w:p>
    <w:p>
      <w:pPr>
        <w:pStyle w:val="List Paragraph"/>
        <w:numPr>
          <w:ilvl w:val="0"/>
          <w:numId w:val="58"/>
        </w:numPr>
        <w:bidi w:val="0"/>
        <w:spacing w:line="264" w:lineRule="auto"/>
        <w:ind w:right="0"/>
        <w:jc w:val="left"/>
        <w:rPr>
          <w:rtl w:val="0"/>
          <w:lang w:val="en-US"/>
        </w:rPr>
      </w:pPr>
      <w:r>
        <w:rPr>
          <w:rtl w:val="0"/>
          <w:lang w:val="en-US"/>
        </w:rPr>
        <w:t>Adults at risk should be given all the information about the trip beforehand so that they know where they are going, how long it will take to get there and what type of activities they will be taking part in.</w:t>
      </w:r>
    </w:p>
    <w:p>
      <w:pPr>
        <w:pStyle w:val="List Paragraph"/>
        <w:numPr>
          <w:ilvl w:val="0"/>
          <w:numId w:val="58"/>
        </w:numPr>
        <w:bidi w:val="0"/>
        <w:spacing w:line="264" w:lineRule="auto"/>
        <w:ind w:right="0"/>
        <w:jc w:val="left"/>
        <w:rPr>
          <w:rtl w:val="0"/>
          <w:lang w:val="en-US"/>
        </w:rPr>
      </w:pPr>
      <w:r>
        <w:rPr>
          <w:rtl w:val="0"/>
          <w:lang w:val="en-US"/>
        </w:rPr>
        <w:t>There should be a minimum of two leaders with each group; the individual needs of those attending may determine the additional number of people required.</w:t>
      </w:r>
    </w:p>
    <w:p>
      <w:pPr>
        <w:pStyle w:val="Body"/>
      </w:pPr>
    </w:p>
    <w:p>
      <w:pPr>
        <w:pStyle w:val="Body"/>
        <w:spacing w:line="264" w:lineRule="auto"/>
        <w:rPr>
          <w:b w:val="1"/>
          <w:bCs w:val="1"/>
        </w:rPr>
      </w:pPr>
      <w:r>
        <w:rPr>
          <w:b w:val="1"/>
          <w:bCs w:val="1"/>
          <w:rtl w:val="0"/>
          <w:lang w:val="en-US"/>
        </w:rPr>
        <w:t>Sleeping Arrangements</w:t>
      </w:r>
    </w:p>
    <w:p>
      <w:pPr>
        <w:pStyle w:val="Body"/>
        <w:spacing w:line="264" w:lineRule="auto"/>
      </w:pPr>
      <w:r>
        <w:rPr>
          <w:rtl w:val="0"/>
          <w:lang w:val="en-US"/>
        </w:rPr>
        <w:t>Consideration should be given to the individual needs of those staying overnight. If there is a need for personal care or additional support during the night, it would be better that the person</w:t>
      </w:r>
      <w:r>
        <w:rPr>
          <w:rtl w:val="0"/>
        </w:rPr>
        <w:t>’</w:t>
      </w:r>
      <w:r>
        <w:rPr>
          <w:rtl w:val="0"/>
          <w:lang w:val="en-US"/>
        </w:rPr>
        <w:t>s usual caregiver also attends the event and therefore shares a room with them.</w:t>
      </w:r>
    </w:p>
    <w:p>
      <w:pPr>
        <w:pStyle w:val="Body"/>
      </w:pPr>
    </w:p>
    <w:p>
      <w:pPr>
        <w:pStyle w:val="Body"/>
        <w:spacing w:line="264" w:lineRule="auto"/>
        <w:rPr>
          <w:b w:val="1"/>
          <w:bCs w:val="1"/>
        </w:rPr>
      </w:pPr>
      <w:r>
        <w:rPr>
          <w:b w:val="1"/>
          <w:bCs w:val="1"/>
          <w:rtl w:val="0"/>
          <w:lang w:val="es-ES_tradnl"/>
        </w:rPr>
        <w:t>Personal Care</w:t>
      </w:r>
    </w:p>
    <w:p>
      <w:pPr>
        <w:pStyle w:val="Body"/>
        <w:spacing w:line="264" w:lineRule="auto"/>
      </w:pPr>
      <w:r>
        <w:rPr>
          <w:rtl w:val="0"/>
          <w:lang w:val="en-US"/>
        </w:rPr>
        <w:t>It is not appropriate for church workers to perform personal care for adults at risk unless this is their usual task (ie if they have come along to help generally, but also have a caring role for a member of the group, they can provide personal care for that person).</w:t>
      </w:r>
    </w:p>
    <w:p>
      <w:pPr>
        <w:pStyle w:val="Body"/>
      </w:pPr>
    </w:p>
    <w:p>
      <w:pPr>
        <w:pStyle w:val="Body"/>
        <w:spacing w:line="264" w:lineRule="auto"/>
        <w:rPr>
          <w:b w:val="1"/>
          <w:bCs w:val="1"/>
        </w:rPr>
      </w:pPr>
      <w:r>
        <w:rPr>
          <w:b w:val="1"/>
          <w:bCs w:val="1"/>
          <w:rtl w:val="0"/>
          <w:lang w:val="en-US"/>
        </w:rPr>
        <w:t>Activities</w:t>
      </w:r>
    </w:p>
    <w:p>
      <w:pPr>
        <w:pStyle w:val="Body"/>
        <w:spacing w:line="264" w:lineRule="auto"/>
      </w:pPr>
      <w:r>
        <w:rPr>
          <w:rtl w:val="0"/>
          <w:lang w:val="en-US"/>
        </w:rPr>
        <w:t>Leaders should consider the mobility needs of the group when deciding on activities or events. For example, if members of the group have difficulty walking, then including a walking tour around a town may be inaccessible to some who are attending. If you have members of the group who use wheelchairs then consideration needs to be given as to whether you have sufficient workers to support those who may need pushing.</w:t>
      </w:r>
    </w:p>
    <w:p>
      <w:pPr>
        <w:pStyle w:val="Body"/>
      </w:pPr>
    </w:p>
    <w:p>
      <w:pPr>
        <w:pStyle w:val="Body"/>
        <w:spacing w:line="264" w:lineRule="auto"/>
        <w:rPr>
          <w:b w:val="1"/>
          <w:bCs w:val="1"/>
        </w:rPr>
      </w:pPr>
      <w:r>
        <w:rPr>
          <w:b w:val="1"/>
          <w:bCs w:val="1"/>
          <w:rtl w:val="0"/>
          <w:lang w:val="en-US"/>
        </w:rPr>
        <w:t xml:space="preserve">Safety </w:t>
      </w:r>
    </w:p>
    <w:p>
      <w:pPr>
        <w:pStyle w:val="Body"/>
        <w:spacing w:line="264" w:lineRule="auto"/>
      </w:pPr>
      <w:r>
        <w:rPr>
          <w:rtl w:val="0"/>
          <w:lang w:val="en-US"/>
        </w:rPr>
        <w:t xml:space="preserve">It is the responsibility of the workers to always know the whereabouts of every person in the group; this may include monitoring access on and off the site. </w:t>
      </w:r>
      <w:r>
        <w:rPr>
          <w:rFonts w:ascii="Arial Unicode MS" w:cs="Arial Unicode MS" w:hAnsi="Arial Unicode MS" w:eastAsia="Arial Unicode MS"/>
          <w:b w:val="0"/>
          <w:bCs w:val="0"/>
          <w:i w:val="0"/>
          <w:iCs w:val="0"/>
        </w:rPr>
        <w:br w:type="textWrapping"/>
      </w:r>
      <w:r>
        <w:rPr>
          <w:rtl w:val="0"/>
          <w:lang w:val="en-US"/>
        </w:rPr>
        <w:t>General safety rules will be applied as appropriate and advice sought from the event organiser / venue about the fire evacuation procedures. A copy of the event / venue risk assessment should be included with the group leader</w:t>
      </w:r>
      <w:r>
        <w:rPr>
          <w:rtl w:val="0"/>
        </w:rPr>
        <w:t>’</w:t>
      </w:r>
      <w:r>
        <w:rPr>
          <w:rtl w:val="0"/>
          <w:lang w:val="en-US"/>
        </w:rPr>
        <w:t>s risk assessment.</w:t>
      </w:r>
    </w:p>
    <w:p>
      <w:pPr>
        <w:pStyle w:val="Body"/>
      </w:pPr>
    </w:p>
    <w:p>
      <w:pPr>
        <w:pStyle w:val="Body"/>
        <w:spacing w:line="264" w:lineRule="auto"/>
        <w:rPr>
          <w:b w:val="1"/>
          <w:bCs w:val="1"/>
        </w:rPr>
      </w:pPr>
      <w:r>
        <w:rPr>
          <w:b w:val="1"/>
          <w:bCs w:val="1"/>
          <w:rtl w:val="0"/>
          <w:lang w:val="en-US"/>
        </w:rPr>
        <w:t>Consent and Medical Information</w:t>
      </w:r>
    </w:p>
    <w:p>
      <w:pPr>
        <w:pStyle w:val="Body"/>
        <w:spacing w:line="264" w:lineRule="auto"/>
      </w:pPr>
      <w:r>
        <w:rPr>
          <w:rtl w:val="0"/>
          <w:lang w:val="en-US"/>
        </w:rPr>
        <w:t>It is important to recognise that adults at risk are mostly able to give consent for their own involvement in activities, inclusion in photographs and medical treatment. However, in some situations the question of capacity may arise. The guidelines clearly state that an adult at risk should have a say in their care and any arrangements made for them, however, there may be occasions when you need to involve others in decision making. In these situations, seek advice from the DPS with regard to who should be involved.</w:t>
      </w:r>
    </w:p>
    <w:p>
      <w:pPr>
        <w:pStyle w:val="Body"/>
        <w:spacing w:line="264" w:lineRule="auto"/>
      </w:pPr>
      <w:r>
        <w:rPr>
          <w:rtl w:val="0"/>
          <w:lang w:val="en-US"/>
        </w:rPr>
        <w:t xml:space="preserve">A medical consent form should be completed by each member of the group and held by the leader. This will include any health concerns, emergency contact information and contact details for their GP. This will allow emergency medical personnel to have access to information should the need arise. </w:t>
      </w:r>
    </w:p>
    <w:p>
      <w:pPr>
        <w:pStyle w:val="Body"/>
      </w:pPr>
    </w:p>
    <w:p>
      <w:pPr>
        <w:pStyle w:val="Body"/>
        <w:spacing w:line="264" w:lineRule="auto"/>
        <w:rPr>
          <w:b w:val="1"/>
          <w:bCs w:val="1"/>
        </w:rPr>
      </w:pPr>
      <w:r>
        <w:rPr>
          <w:b w:val="1"/>
          <w:bCs w:val="1"/>
          <w:rtl w:val="0"/>
          <w:lang w:val="en-US"/>
        </w:rPr>
        <w:t>Holding and Dispensing of Medication</w:t>
      </w:r>
    </w:p>
    <w:p>
      <w:pPr>
        <w:pStyle w:val="Body"/>
        <w:spacing w:line="264" w:lineRule="auto"/>
      </w:pPr>
      <w:r>
        <w:rPr>
          <w:rtl w:val="0"/>
          <w:lang w:val="en-US"/>
        </w:rPr>
        <w:t>Church workers should never agree to hold or dispense medication for those on an event. If someone is unable to manage their own medication then consideration should be given as to whether their usual carer could attend with them or whether they will not be able to attend the event.</w:t>
      </w:r>
    </w:p>
    <w:p>
      <w:pPr>
        <w:pStyle w:val="Body"/>
        <w:spacing w:line="264" w:lineRule="auto"/>
      </w:pPr>
    </w:p>
    <w:p>
      <w:pPr>
        <w:pStyle w:val="heading 4"/>
      </w:pPr>
      <w:bookmarkStart w:name="_Toc47" w:id="54"/>
      <w:r>
        <w:rPr>
          <w:rStyle w:val="_tgc"/>
          <w:rFonts w:cs="Arial Unicode MS" w:eastAsia="Arial Unicode MS"/>
          <w:rtl w:val="0"/>
          <w:lang w:val="en-US"/>
        </w:rPr>
        <w:t>3.3.12</w:t>
        <w:tab/>
        <w:t>Hiring of Church Premises</w:t>
      </w:r>
      <w:bookmarkEnd w:id="54"/>
    </w:p>
    <w:p>
      <w:pPr>
        <w:pStyle w:val="Body"/>
        <w:spacing w:line="264" w:lineRule="auto"/>
      </w:pPr>
      <w:r>
        <w:rPr>
          <w:rtl w:val="0"/>
          <w:lang w:val="en-US"/>
        </w:rPr>
        <w:t xml:space="preserve">The responsible adult for an activity held at (church name) Baptist Church must attend a training session based on the Baptist Union of Great Britain </w:t>
      </w:r>
      <w:r>
        <w:rPr>
          <w:b w:val="1"/>
          <w:bCs w:val="1"/>
          <w:i w:val="1"/>
          <w:iCs w:val="1"/>
          <w:rtl w:val="0"/>
          <w:lang w:val="en-US"/>
        </w:rPr>
        <w:t>Guidance Leaflet PC10: Hiring of Church Premises</w:t>
      </w:r>
      <w:r>
        <w:rPr>
          <w:rtl w:val="0"/>
        </w:rPr>
        <w:t>.</w:t>
      </w:r>
    </w:p>
    <w:p>
      <w:pPr>
        <w:pStyle w:val="Body"/>
      </w:pPr>
    </w:p>
    <w:p>
      <w:pPr>
        <w:pStyle w:val="Heading 3"/>
      </w:pPr>
      <w:bookmarkStart w:name="_Toc48" w:id="55"/>
      <w:r>
        <w:rPr>
          <w:rStyle w:val="_tgc"/>
          <w:rFonts w:cs="Arial Unicode MS" w:eastAsia="Arial Unicode MS"/>
          <w:rtl w:val="0"/>
          <w:lang w:val="de-DE"/>
        </w:rPr>
        <w:t>3.4 SAFER COMMUNITY</w:t>
      </w:r>
      <w:bookmarkEnd w:id="55"/>
    </w:p>
    <w:p>
      <w:pPr>
        <w:pStyle w:val="Body"/>
      </w:pPr>
    </w:p>
    <w:p>
      <w:pPr>
        <w:pStyle w:val="heading 4"/>
        <w:spacing w:before="0"/>
      </w:pPr>
      <w:bookmarkStart w:name="_Toc49" w:id="56"/>
      <w:r>
        <w:rPr>
          <w:rStyle w:val="_tgc"/>
          <w:rtl w:val="0"/>
          <w:lang w:val="en-US"/>
        </w:rPr>
        <w:t>3.4.1 Bullying</w:t>
      </w:r>
      <w:bookmarkEnd w:id="56"/>
    </w:p>
    <w:p>
      <w:pPr>
        <w:pStyle w:val="Body"/>
        <w:spacing w:after="60" w:line="264" w:lineRule="auto"/>
      </w:pPr>
      <w:r>
        <w:rPr>
          <w:rtl w:val="0"/>
          <w:lang w:val="en-US"/>
        </w:rPr>
        <w:t>Bullying is another form of abuse, and it can be verbal or physical. Bullying doesn</w:t>
      </w:r>
      <w:r>
        <w:rPr>
          <w:rtl w:val="0"/>
        </w:rPr>
        <w:t>’</w:t>
      </w:r>
      <w:r>
        <w:rPr>
          <w:rtl w:val="0"/>
          <w:lang w:val="en-US"/>
        </w:rPr>
        <w:t>t just happen to children, often adults can be victims too.  There is no legal definition of bullying, but it is usually defined as a repeated pattern of behaviour intended to cause emotional or physical harm to another person, or exert power over them. The effect of bullying on the victim can be profound, both emotionally and physically, regardless of their age, ability or status.</w:t>
      </w:r>
    </w:p>
    <w:p>
      <w:pPr>
        <w:pStyle w:val="Body"/>
        <w:spacing w:after="60" w:line="264" w:lineRule="auto"/>
      </w:pPr>
      <w:r>
        <w:rPr>
          <w:rtl w:val="0"/>
          <w:lang w:val="en-US"/>
        </w:rPr>
        <w:t>It is important to recognise that bullying happens within churches, and it is not isolated to the children and young people. Anyone in the church can be a victim of bullying, just as anyone in the church can be the bully, including those in leadership.</w:t>
      </w:r>
    </w:p>
    <w:p>
      <w:pPr>
        <w:pStyle w:val="Body"/>
        <w:spacing w:after="60" w:line="264" w:lineRule="auto"/>
      </w:pPr>
      <w:r>
        <w:rPr>
          <w:rtl w:val="0"/>
          <w:lang w:val="en-US"/>
        </w:rPr>
        <w:t>Some examples of bullying that could arise in the church context are:</w:t>
      </w:r>
    </w:p>
    <w:p>
      <w:pPr>
        <w:pStyle w:val="List Paragraph"/>
        <w:numPr>
          <w:ilvl w:val="0"/>
          <w:numId w:val="60"/>
        </w:numPr>
        <w:bidi w:val="0"/>
        <w:spacing w:line="264" w:lineRule="auto"/>
        <w:ind w:right="0"/>
        <w:jc w:val="left"/>
        <w:rPr>
          <w:rtl w:val="0"/>
          <w:lang w:val="en-US"/>
        </w:rPr>
      </w:pPr>
      <w:r>
        <w:rPr>
          <w:rtl w:val="0"/>
          <w:lang w:val="en-US"/>
        </w:rPr>
        <w:t>Being verbally or physically abusive towards another person</w:t>
      </w:r>
    </w:p>
    <w:p>
      <w:pPr>
        <w:pStyle w:val="List Paragraph"/>
        <w:numPr>
          <w:ilvl w:val="0"/>
          <w:numId w:val="60"/>
        </w:numPr>
        <w:bidi w:val="0"/>
        <w:spacing w:line="264" w:lineRule="auto"/>
        <w:ind w:right="0"/>
        <w:jc w:val="left"/>
        <w:rPr>
          <w:rtl w:val="0"/>
          <w:lang w:val="en-US"/>
        </w:rPr>
      </w:pPr>
      <w:r>
        <w:rPr>
          <w:rtl w:val="0"/>
          <w:lang w:val="en-US"/>
        </w:rPr>
        <w:t>Isolating or deliberately ignoring someone, or excluding them from group activities</w:t>
      </w:r>
    </w:p>
    <w:p>
      <w:pPr>
        <w:pStyle w:val="List Paragraph"/>
        <w:numPr>
          <w:ilvl w:val="0"/>
          <w:numId w:val="60"/>
        </w:numPr>
        <w:bidi w:val="0"/>
        <w:spacing w:line="264" w:lineRule="auto"/>
        <w:ind w:right="0"/>
        <w:jc w:val="left"/>
        <w:rPr>
          <w:rtl w:val="0"/>
          <w:lang w:val="en-US"/>
        </w:rPr>
      </w:pPr>
      <w:r>
        <w:rPr>
          <w:rtl w:val="0"/>
          <w:lang w:val="en-US"/>
        </w:rPr>
        <w:t>Spreading rumours and malicious untruths about another person in the church</w:t>
      </w:r>
    </w:p>
    <w:p>
      <w:pPr>
        <w:pStyle w:val="List Paragraph"/>
        <w:numPr>
          <w:ilvl w:val="0"/>
          <w:numId w:val="60"/>
        </w:numPr>
        <w:bidi w:val="0"/>
        <w:spacing w:line="264" w:lineRule="auto"/>
        <w:ind w:right="0"/>
        <w:jc w:val="left"/>
        <w:rPr>
          <w:rtl w:val="0"/>
          <w:lang w:val="en-US"/>
        </w:rPr>
      </w:pPr>
      <w:r>
        <w:rPr>
          <w:rtl w:val="0"/>
          <w:lang w:val="en-US"/>
        </w:rPr>
        <w:t>Use of email, phone or social media to publicly challenge or undermine someone</w:t>
      </w:r>
    </w:p>
    <w:p>
      <w:pPr>
        <w:pStyle w:val="List Paragraph"/>
        <w:numPr>
          <w:ilvl w:val="0"/>
          <w:numId w:val="60"/>
        </w:numPr>
        <w:bidi w:val="0"/>
        <w:spacing w:line="264" w:lineRule="auto"/>
        <w:ind w:right="0"/>
        <w:jc w:val="left"/>
        <w:rPr>
          <w:rtl w:val="0"/>
          <w:lang w:val="en-US"/>
        </w:rPr>
      </w:pPr>
      <w:r>
        <w:rPr>
          <w:rtl w:val="0"/>
          <w:lang w:val="en-US"/>
        </w:rPr>
        <w:t>Name calling and personal insults</w:t>
      </w:r>
    </w:p>
    <w:p>
      <w:pPr>
        <w:pStyle w:val="List Paragraph"/>
        <w:numPr>
          <w:ilvl w:val="0"/>
          <w:numId w:val="60"/>
        </w:numPr>
        <w:bidi w:val="0"/>
        <w:spacing w:line="264" w:lineRule="auto"/>
        <w:ind w:right="0"/>
        <w:jc w:val="left"/>
        <w:rPr>
          <w:rtl w:val="0"/>
          <w:lang w:val="en-US"/>
        </w:rPr>
      </w:pPr>
      <w:r>
        <w:rPr>
          <w:rtl w:val="0"/>
          <w:lang w:val="en-US"/>
        </w:rPr>
        <w:t>Making false accusations</w:t>
      </w:r>
    </w:p>
    <w:p>
      <w:pPr>
        <w:pStyle w:val="List Paragraph"/>
        <w:numPr>
          <w:ilvl w:val="0"/>
          <w:numId w:val="60"/>
        </w:numPr>
        <w:bidi w:val="0"/>
        <w:spacing w:after="120" w:line="264" w:lineRule="auto"/>
        <w:ind w:right="0"/>
        <w:jc w:val="left"/>
        <w:rPr>
          <w:rtl w:val="0"/>
          <w:lang w:val="en-US"/>
        </w:rPr>
      </w:pPr>
      <w:r>
        <w:rPr>
          <w:rtl w:val="0"/>
          <w:lang w:val="en-US"/>
        </w:rPr>
        <w:t>Sending abusive messages or degrading images via phone, email or social media</w:t>
      </w:r>
    </w:p>
    <w:p>
      <w:pPr>
        <w:pStyle w:val="Body"/>
        <w:spacing w:after="120" w:line="264" w:lineRule="auto"/>
      </w:pPr>
      <w:r>
        <w:rPr>
          <w:rtl w:val="0"/>
          <w:lang w:val="en-US"/>
        </w:rPr>
        <w:t>Bullying will always cause a great deal of pain and harm for those on the receiving end.  Many people affected by bullying, both children and adults, believe they have nowhere to turn. They are scared to speak out and often blame themselves.  They can become fearful and reclusive. It is important that churches are able to recognise when bullying is occurring and are prepared to take action to resolve the situation.</w:t>
      </w:r>
    </w:p>
    <w:p>
      <w:pPr>
        <w:pStyle w:val="Body"/>
        <w:spacing w:after="120" w:line="264" w:lineRule="auto"/>
      </w:pPr>
      <w:r>
        <w:rPr>
          <w:rtl w:val="0"/>
          <w:lang w:val="en-US"/>
        </w:rPr>
        <w:t xml:space="preserve">Some signs that can indicate a person is being bullied are as follows: </w:t>
      </w:r>
    </w:p>
    <w:p>
      <w:pPr>
        <w:pStyle w:val="No Spacing"/>
        <w:numPr>
          <w:ilvl w:val="0"/>
          <w:numId w:val="62"/>
        </w:numPr>
        <w:bidi w:val="0"/>
        <w:spacing w:after="120" w:line="264" w:lineRule="auto"/>
        <w:ind w:right="0"/>
        <w:jc w:val="left"/>
        <w:rPr>
          <w:rtl w:val="0"/>
          <w:lang w:val="en-US"/>
        </w:rPr>
      </w:pPr>
      <w:r>
        <w:rPr>
          <w:rtl w:val="0"/>
          <w:lang w:val="en-US"/>
        </w:rPr>
        <w:t>Withdrawal from group or church activities; appearing anxious, tearful or more reticent than usual, particularly in a certain context; development of mental health difficulties, such as depression or anxiety disorders; drop in performance relating to any church roles; physical injuries.</w:t>
      </w:r>
    </w:p>
    <w:p>
      <w:pPr>
        <w:pStyle w:val="No Spacing"/>
        <w:spacing w:line="264" w:lineRule="auto"/>
      </w:pPr>
      <w:r>
        <w:rPr>
          <w:rtl w:val="0"/>
          <w:lang w:val="en-US"/>
        </w:rPr>
        <w:t xml:space="preserve">In order to help prevent bullying, the following procedures will be adopted within the church: </w:t>
      </w:r>
    </w:p>
    <w:p>
      <w:pPr>
        <w:pStyle w:val="No Spacing"/>
        <w:numPr>
          <w:ilvl w:val="0"/>
          <w:numId w:val="63"/>
        </w:numPr>
        <w:bidi w:val="0"/>
        <w:spacing w:line="276" w:lineRule="auto"/>
        <w:ind w:right="0"/>
        <w:jc w:val="left"/>
        <w:rPr>
          <w:rtl w:val="0"/>
          <w:lang w:val="en-US"/>
        </w:rPr>
      </w:pPr>
      <w:r>
        <w:rPr>
          <w:rtl w:val="0"/>
          <w:lang w:val="en-US"/>
        </w:rPr>
        <w:t>The children and young people will be involved in agreeing a code of behaviour for their groups, which makes it clear that bullying is unacceptable. This should then be displayed somewhere visible to the whole church.</w:t>
      </w:r>
    </w:p>
    <w:p>
      <w:pPr>
        <w:pStyle w:val="No Spacing"/>
        <w:numPr>
          <w:ilvl w:val="0"/>
          <w:numId w:val="63"/>
        </w:numPr>
        <w:bidi w:val="0"/>
        <w:spacing w:line="276" w:lineRule="auto"/>
        <w:ind w:right="0"/>
        <w:jc w:val="left"/>
        <w:rPr>
          <w:rtl w:val="0"/>
          <w:lang w:val="en-US"/>
        </w:rPr>
      </w:pPr>
      <w:r>
        <w:rPr>
          <w:rtl w:val="0"/>
          <w:lang w:val="en-US"/>
        </w:rPr>
        <w:t>The church will display signs stating the importance of valuing and respecting each other even in disagreements and this will be practically embedded into the leadership approach to others.</w:t>
      </w:r>
    </w:p>
    <w:p>
      <w:pPr>
        <w:pStyle w:val="No Spacing"/>
        <w:numPr>
          <w:ilvl w:val="0"/>
          <w:numId w:val="63"/>
        </w:numPr>
        <w:bidi w:val="0"/>
        <w:spacing w:line="276" w:lineRule="auto"/>
        <w:ind w:right="0"/>
        <w:jc w:val="left"/>
        <w:rPr>
          <w:rtl w:val="0"/>
          <w:lang w:val="en-US"/>
        </w:rPr>
      </w:pPr>
      <w:r>
        <w:rPr>
          <w:rtl w:val="0"/>
          <w:lang w:val="en-US"/>
        </w:rPr>
        <w:t xml:space="preserve">Everyone in the church, whether children or adults, should know how they can report any incidents of bullying. </w:t>
      </w:r>
    </w:p>
    <w:p>
      <w:pPr>
        <w:pStyle w:val="No Spacing"/>
        <w:numPr>
          <w:ilvl w:val="0"/>
          <w:numId w:val="63"/>
        </w:numPr>
        <w:bidi w:val="0"/>
        <w:spacing w:line="276" w:lineRule="auto"/>
        <w:ind w:right="0"/>
        <w:jc w:val="left"/>
        <w:rPr>
          <w:rtl w:val="0"/>
          <w:lang w:val="en-US"/>
        </w:rPr>
      </w:pPr>
      <w:r>
        <w:rPr>
          <w:rtl w:val="0"/>
          <w:lang w:val="en-US"/>
        </w:rPr>
        <w:t xml:space="preserve">All allegations of bullying will be treated seriously and details will be carefully checked before action is taken. </w:t>
      </w:r>
    </w:p>
    <w:p>
      <w:pPr>
        <w:pStyle w:val="No Spacing"/>
        <w:numPr>
          <w:ilvl w:val="0"/>
          <w:numId w:val="63"/>
        </w:numPr>
        <w:bidi w:val="0"/>
        <w:spacing w:line="276" w:lineRule="auto"/>
        <w:ind w:right="0"/>
        <w:jc w:val="left"/>
        <w:rPr>
          <w:rtl w:val="0"/>
          <w:lang w:val="en-US"/>
        </w:rPr>
      </w:pPr>
      <w:r>
        <w:rPr>
          <w:rtl w:val="0"/>
          <w:lang w:val="en-US"/>
        </w:rPr>
        <w:t xml:space="preserve">The bullying behaviour will be investigated and bullying will be stopped as quickly as possible. </w:t>
      </w:r>
    </w:p>
    <w:p>
      <w:pPr>
        <w:pStyle w:val="No Spacing"/>
        <w:numPr>
          <w:ilvl w:val="0"/>
          <w:numId w:val="63"/>
        </w:numPr>
        <w:bidi w:val="0"/>
        <w:spacing w:line="276" w:lineRule="auto"/>
        <w:ind w:right="0"/>
        <w:jc w:val="left"/>
        <w:rPr>
          <w:rtl w:val="0"/>
          <w:lang w:val="en-US"/>
        </w:rPr>
      </w:pPr>
      <w:r>
        <w:rPr>
          <w:rtl w:val="0"/>
          <w:lang w:val="en-US"/>
        </w:rPr>
        <w:t xml:space="preserve">An attempt will be made to help bullies change their behaviour. </w:t>
      </w:r>
    </w:p>
    <w:p>
      <w:pPr>
        <w:pStyle w:val="No Spacing"/>
        <w:numPr>
          <w:ilvl w:val="0"/>
          <w:numId w:val="64"/>
        </w:numPr>
        <w:bidi w:val="0"/>
        <w:spacing w:line="276" w:lineRule="auto"/>
        <w:ind w:right="0"/>
        <w:jc w:val="left"/>
        <w:rPr>
          <w:sz w:val="22"/>
          <w:szCs w:val="22"/>
          <w:rtl w:val="0"/>
          <w:lang w:val="en-US"/>
        </w:rPr>
      </w:pPr>
      <w:r>
        <w:rPr>
          <w:sz w:val="22"/>
          <w:szCs w:val="22"/>
          <w:rtl w:val="0"/>
          <w:lang w:val="en-US"/>
        </w:rPr>
        <w:t>All allegations and incidents of bullying will be recorded, together with the actions that are taken</w:t>
      </w:r>
      <w:r>
        <w:rPr>
          <w:sz w:val="20"/>
          <w:szCs w:val="20"/>
          <w:rtl w:val="0"/>
          <w:lang w:val="en-US"/>
        </w:rPr>
        <w:t>.</w:t>
      </w:r>
    </w:p>
    <w:p>
      <w:pPr>
        <w:pStyle w:val="No Spacing"/>
        <w:numPr>
          <w:ilvl w:val="0"/>
          <w:numId w:val="63"/>
        </w:numPr>
        <w:bidi w:val="0"/>
        <w:spacing w:line="276" w:lineRule="auto"/>
        <w:ind w:right="0"/>
        <w:jc w:val="left"/>
        <w:rPr>
          <w:rtl w:val="0"/>
          <w:lang w:val="en-US"/>
        </w:rPr>
      </w:pPr>
      <w:r>
        <w:rPr>
          <w:rtl w:val="0"/>
          <w:lang w:val="en-US"/>
        </w:rPr>
        <w:t>Where an allegation of bullying is made against a church or group leader, advice will be sought from the local Baptist Association Safeguarding Contact as this should be addressed.</w:t>
      </w:r>
    </w:p>
    <w:p>
      <w:pPr>
        <w:pStyle w:val="No Spacing"/>
        <w:numPr>
          <w:ilvl w:val="0"/>
          <w:numId w:val="64"/>
        </w:numPr>
        <w:bidi w:val="0"/>
        <w:spacing w:line="264" w:lineRule="auto"/>
        <w:ind w:right="0"/>
        <w:jc w:val="left"/>
        <w:rPr>
          <w:sz w:val="22"/>
          <w:szCs w:val="22"/>
          <w:rtl w:val="0"/>
          <w:lang w:val="en-US"/>
        </w:rPr>
      </w:pPr>
      <w:r>
        <w:rPr>
          <w:sz w:val="22"/>
          <w:szCs w:val="22"/>
          <w:rtl w:val="0"/>
          <w:lang w:val="en-US"/>
        </w:rPr>
        <w:t>Incidents of bullying may be reported to the statutory authorities in line with the church safeguarding procedures.</w:t>
      </w:r>
    </w:p>
    <w:p>
      <w:pPr>
        <w:pStyle w:val="No Spacing"/>
        <w:spacing w:line="264" w:lineRule="auto"/>
      </w:pPr>
    </w:p>
    <w:p>
      <w:pPr>
        <w:pStyle w:val="No Spacing"/>
        <w:spacing w:line="264" w:lineRule="auto"/>
      </w:pPr>
      <w:r>
        <w:rPr>
          <w:rtl w:val="0"/>
          <w:lang w:val="en-US"/>
        </w:rPr>
        <w:t>It is important to distinguish bullying from other behaviour, such as respectfully challenging or disagreeing with someone else</w:t>
      </w:r>
      <w:r>
        <w:rPr>
          <w:rtl w:val="0"/>
          <w:lang w:val="en-US"/>
        </w:rPr>
        <w:t>’</w:t>
      </w:r>
      <w:r>
        <w:rPr>
          <w:rtl w:val="0"/>
          <w:lang w:val="en-US"/>
        </w:rPr>
        <w:t xml:space="preserve">s beliefs or behaviours, setting reasonable expectations with regard to work deadlines and activities or taking legitimate disciplinary action. </w:t>
      </w:r>
    </w:p>
    <w:p>
      <w:pPr>
        <w:pStyle w:val="No Spacing"/>
      </w:pPr>
    </w:p>
    <w:p>
      <w:pPr>
        <w:pStyle w:val="heading 4"/>
      </w:pPr>
      <w:bookmarkStart w:name="_Toc50" w:id="57"/>
      <w:r>
        <w:rPr>
          <w:rStyle w:val="_tgc"/>
          <w:rFonts w:cs="Arial Unicode MS" w:eastAsia="Arial Unicode MS"/>
          <w:rtl w:val="0"/>
          <w:lang w:val="en-US"/>
        </w:rPr>
        <w:t>3.4.2 Working with Alleged or Known Offenders</w:t>
      </w:r>
      <w:bookmarkEnd w:id="57"/>
    </w:p>
    <w:p>
      <w:pPr>
        <w:pStyle w:val="Body Text"/>
        <w:spacing w:line="264" w:lineRule="auto"/>
      </w:pPr>
      <w:r>
        <w:rPr>
          <w:rtl w:val="0"/>
          <w:lang w:val="en-US"/>
        </w:rPr>
        <w:t>When someone attending the church is known to have abused children or adults at risk, or a serious allegation has been made, the church safeguarding team will supervise the individual concerned and offer pastoral care, but in its commitment to protect vulnerable groups, will set boundaries for that person which they shall be expected to keep. These will be set out in what is known as a Safeguarding Contract.</w:t>
      </w:r>
    </w:p>
    <w:p>
      <w:pPr>
        <w:pStyle w:val="No Spacing"/>
        <w:spacing w:line="264" w:lineRule="auto"/>
      </w:pPr>
      <w:r>
        <w:rPr>
          <w:rtl w:val="0"/>
          <w:lang w:val="en-US"/>
        </w:rPr>
        <w:t>When it is known that a person who has been convicted of abusing children, young people or adults is attending our church, it is important that their behaviour within the church community is properly managed and that a contract is put in place.  There are also times when it will be appropriate to take such measures with a person who has faced allegations of abuse, but hasn</w:t>
      </w:r>
      <w:r>
        <w:rPr>
          <w:rtl w:val="0"/>
          <w:lang w:val="en-US"/>
        </w:rPr>
        <w:t>’</w:t>
      </w:r>
      <w:r>
        <w:rPr>
          <w:rtl w:val="0"/>
          <w:lang w:val="en-US"/>
        </w:rPr>
        <w:t>t been convicted.</w:t>
      </w:r>
    </w:p>
    <w:p>
      <w:pPr>
        <w:pStyle w:val="No Spacing"/>
        <w:spacing w:line="264" w:lineRule="auto"/>
      </w:pPr>
    </w:p>
    <w:p>
      <w:pPr>
        <w:pStyle w:val="No Spacing"/>
        <w:spacing w:line="264" w:lineRule="auto"/>
      </w:pPr>
      <w:r>
        <w:rPr>
          <w:rtl w:val="0"/>
          <w:lang w:val="en-US"/>
        </w:rPr>
        <w:t>In determining the details of the contract:</w:t>
      </w:r>
    </w:p>
    <w:p>
      <w:pPr>
        <w:pStyle w:val="No Spacing"/>
        <w:numPr>
          <w:ilvl w:val="0"/>
          <w:numId w:val="66"/>
        </w:numPr>
        <w:bidi w:val="0"/>
        <w:spacing w:line="264" w:lineRule="auto"/>
        <w:ind w:right="0"/>
        <w:jc w:val="left"/>
        <w:rPr>
          <w:rtl w:val="0"/>
          <w:lang w:val="en-US"/>
        </w:rPr>
      </w:pPr>
      <w:r>
        <w:rPr>
          <w:rtl w:val="0"/>
          <w:lang w:val="en-US"/>
        </w:rPr>
        <w:t>The DPS will inform and take advice from the local Baptist Association Safeguarding Contact.</w:t>
      </w:r>
    </w:p>
    <w:p>
      <w:pPr>
        <w:pStyle w:val="No Spacing"/>
        <w:numPr>
          <w:ilvl w:val="0"/>
          <w:numId w:val="66"/>
        </w:numPr>
        <w:bidi w:val="0"/>
        <w:spacing w:line="264" w:lineRule="auto"/>
        <w:ind w:right="0"/>
        <w:jc w:val="left"/>
        <w:rPr>
          <w:rtl w:val="0"/>
          <w:lang w:val="en-US"/>
        </w:rPr>
      </w:pPr>
      <w:r>
        <w:rPr>
          <w:rtl w:val="0"/>
          <w:lang w:val="en-US"/>
        </w:rPr>
        <w:t>There will be a discussion about who should be informed about the nature of the offence and the details of the contract.</w:t>
      </w:r>
    </w:p>
    <w:p>
      <w:pPr>
        <w:pStyle w:val="No Spacing"/>
        <w:numPr>
          <w:ilvl w:val="0"/>
          <w:numId w:val="66"/>
        </w:numPr>
        <w:bidi w:val="0"/>
        <w:spacing w:line="264" w:lineRule="auto"/>
        <w:ind w:right="0"/>
        <w:jc w:val="left"/>
        <w:rPr>
          <w:rtl w:val="0"/>
          <w:lang w:val="en-US"/>
        </w:rPr>
      </w:pPr>
      <w:r>
        <w:rPr>
          <w:rtl w:val="0"/>
          <w:lang w:val="en-US"/>
        </w:rPr>
        <w:t>The rights of the offender to re-build their life without people knowing the details of their past offence should be balanced against the need to protect children, young people and adults at risk.</w:t>
      </w:r>
    </w:p>
    <w:p>
      <w:pPr>
        <w:pStyle w:val="No Spacing"/>
        <w:numPr>
          <w:ilvl w:val="0"/>
          <w:numId w:val="66"/>
        </w:numPr>
        <w:bidi w:val="0"/>
        <w:spacing w:line="264" w:lineRule="auto"/>
        <w:ind w:right="0"/>
        <w:jc w:val="left"/>
        <w:rPr>
          <w:rtl w:val="0"/>
          <w:lang w:val="en-US"/>
        </w:rPr>
      </w:pPr>
      <w:r>
        <w:rPr>
          <w:rtl w:val="0"/>
          <w:lang w:val="en-US"/>
        </w:rPr>
        <w:t>The members of the church Safeguarding Team will always be informed.</w:t>
      </w:r>
    </w:p>
    <w:p>
      <w:pPr>
        <w:pStyle w:val="No Spacing"/>
        <w:numPr>
          <w:ilvl w:val="0"/>
          <w:numId w:val="66"/>
        </w:numPr>
        <w:bidi w:val="0"/>
        <w:spacing w:line="264" w:lineRule="auto"/>
        <w:ind w:right="0"/>
        <w:jc w:val="left"/>
        <w:rPr>
          <w:rtl w:val="0"/>
          <w:lang w:val="en-US"/>
        </w:rPr>
      </w:pPr>
      <w:r>
        <w:rPr>
          <w:rtl w:val="0"/>
          <w:lang w:val="en-US"/>
        </w:rPr>
        <w:t>The DPS should determine whether the person is subject to supervision or is on the Sex Offenders' Register. If so, the DPS should make contact with the offender's specialist probation officer (SPO) who will inform the church of any relevant information or restrictions that they should be aware of.</w:t>
      </w:r>
    </w:p>
    <w:p>
      <w:pPr>
        <w:pStyle w:val="No Spacing"/>
        <w:spacing w:line="264" w:lineRule="auto"/>
        <w:ind w:left="720" w:firstLine="0"/>
      </w:pPr>
    </w:p>
    <w:p>
      <w:pPr>
        <w:pStyle w:val="No Spacing"/>
        <w:spacing w:line="264" w:lineRule="auto"/>
      </w:pPr>
      <w:r>
        <w:rPr>
          <w:rtl w:val="0"/>
          <w:lang w:val="en-US"/>
        </w:rPr>
        <w:t>An open discussion will be held with the person concerned in which clear boundaries are established for their involvement in the life of the church.  A written contract will be drawn up which identifies appropriate behaviour.  The person will be required to sign the contract and it will be monitored and enforced.  If the contract is broken certain sanctions will be discussed and considered with the local Baptist Association Safeguarding Contact.</w:t>
      </w:r>
    </w:p>
    <w:p>
      <w:pPr>
        <w:pStyle w:val="No Spacing"/>
      </w:pPr>
    </w:p>
    <w:p>
      <w:pPr>
        <w:pStyle w:val="heading 4"/>
        <w:rPr>
          <w:shd w:val="clear" w:color="auto" w:fill="ffffff"/>
        </w:rPr>
      </w:pPr>
      <w:bookmarkStart w:name="_Toc51" w:id="58"/>
      <w:r>
        <w:rPr>
          <w:rFonts w:cs="Arial Unicode MS" w:eastAsia="Arial Unicode MS"/>
          <w:shd w:val="clear" w:color="auto" w:fill="ffffff"/>
          <w:rtl w:val="0"/>
          <w:lang w:val="en-US"/>
        </w:rPr>
        <w:t>3</w:t>
      </w:r>
      <w:r>
        <w:rPr>
          <w:rStyle w:val="_tgc"/>
          <w:rFonts w:cs="Arial Unicode MS" w:eastAsia="Arial Unicode MS"/>
          <w:rtl w:val="0"/>
          <w:lang w:val="en-US"/>
        </w:rPr>
        <w:t>.4.3 Alleged or known offenders who are themselves adults at risk</w:t>
      </w:r>
      <w:r>
        <w:rPr>
          <w:rFonts w:cs="Arial Unicode MS" w:eastAsia="Arial Unicode MS"/>
          <w:shd w:val="clear" w:color="auto" w:fill="ffffff"/>
          <w:rtl w:val="0"/>
          <w:lang w:val="en-US"/>
        </w:rPr>
        <w:t xml:space="preserve"> </w:t>
      </w:r>
      <w:bookmarkEnd w:id="58"/>
    </w:p>
    <w:p>
      <w:pPr>
        <w:pStyle w:val="Body"/>
        <w:spacing w:line="264" w:lineRule="auto"/>
        <w:rPr>
          <w:shd w:val="clear" w:color="auto" w:fill="ffffff"/>
        </w:rPr>
      </w:pPr>
      <w:r>
        <w:rPr>
          <w:shd w:val="clear" w:color="auto" w:fill="ffffff"/>
          <w:rtl w:val="0"/>
          <w:lang w:val="en-US"/>
        </w:rPr>
        <w:t xml:space="preserve">A formal contract may be quite a daunting process for someone with learning difficulties or a young person, yet having safeguards in place is still necessary. Therefore, an alternative may be to arrange a meeting with the individual in question where they can be taken though the main elements of a formal contract in a way that is non-threatening and easy to understand. Notes would be taken and the individual would need to verbally agree to the requirements laid out in the meeting. </w:t>
      </w:r>
    </w:p>
    <w:p>
      <w:pPr>
        <w:pStyle w:val="Body"/>
        <w:rPr>
          <w:shd w:val="clear" w:color="auto" w:fill="ffffff"/>
        </w:rPr>
      </w:pPr>
    </w:p>
    <w:p>
      <w:pPr>
        <w:pStyle w:val="Body"/>
        <w:spacing w:line="264" w:lineRule="auto"/>
        <w:rPr>
          <w:shd w:val="clear" w:color="auto" w:fill="ffffff"/>
        </w:rPr>
      </w:pPr>
      <w:r>
        <w:rPr>
          <w:shd w:val="clear" w:color="auto" w:fill="ffffff"/>
          <w:rtl w:val="0"/>
          <w:lang w:val="en-US"/>
        </w:rPr>
        <w:t xml:space="preserve">Rather than signing a formal </w:t>
      </w:r>
      <w:r>
        <w:rPr>
          <w:shd w:val="clear" w:color="auto" w:fill="ffffff"/>
          <w:rtl w:val="0"/>
        </w:rPr>
        <w:t>’</w:t>
      </w:r>
      <w:r>
        <w:rPr>
          <w:shd w:val="clear" w:color="auto" w:fill="ffffff"/>
          <w:rtl w:val="0"/>
          <w:lang w:val="es-ES_tradnl"/>
        </w:rPr>
        <w:t>contract</w:t>
      </w:r>
      <w:r>
        <w:rPr>
          <w:shd w:val="clear" w:color="auto" w:fill="ffffff"/>
          <w:rtl w:val="0"/>
        </w:rPr>
        <w:t>’</w:t>
      </w:r>
      <w:r>
        <w:rPr>
          <w:shd w:val="clear" w:color="auto" w:fill="ffffff"/>
          <w:rtl w:val="0"/>
          <w:lang w:val="en-US"/>
        </w:rPr>
        <w:t>, the individual would instead sign to say that they agree with the minutes or meeting notes, and that they will stick to what has been agreed during the meeting. This will result in the same outcome as a contract, but is a more informal and appropriate approach for an adult at risk. The agreed requirements will need to be reviewed regularly to make sure that the individual is complying, exactly as a formal contract would be.</w:t>
      </w:r>
    </w:p>
    <w:p>
      <w:pPr>
        <w:pStyle w:val="Body"/>
        <w:spacing w:line="264" w:lineRule="auto"/>
        <w:rPr>
          <w:shd w:val="clear" w:color="auto" w:fill="ffffff"/>
        </w:rPr>
      </w:pPr>
    </w:p>
    <w:p>
      <w:pPr>
        <w:pStyle w:val="Body"/>
      </w:pPr>
      <w:r>
        <w:rPr>
          <w:rStyle w:val="_tgc"/>
          <w:rFonts w:ascii="Arial Unicode MS" w:cs="Arial Unicode MS" w:hAnsi="Arial Unicode MS" w:eastAsia="Arial Unicode MS"/>
          <w:b w:val="0"/>
          <w:bCs w:val="0"/>
          <w:i w:val="0"/>
          <w:iCs w:val="0"/>
        </w:rPr>
        <w:br w:type="page"/>
      </w:r>
    </w:p>
    <w:p>
      <w:pPr>
        <w:pStyle w:val="Heading 2"/>
      </w:pPr>
      <w:bookmarkStart w:name="_Toc52" w:id="59"/>
      <w:r>
        <w:rPr>
          <w:rStyle w:val="_tgc"/>
          <w:rFonts w:cs="Arial Unicode MS" w:eastAsia="Arial Unicode MS"/>
          <w:rtl w:val="0"/>
          <w:lang w:val="en-US"/>
        </w:rPr>
        <w:t>SECTION 4 - USEFUL CONTACTS</w:t>
      </w:r>
      <w:bookmarkEnd w:id="59"/>
    </w:p>
    <w:p>
      <w:pPr>
        <w:pStyle w:val="Body"/>
        <w:spacing w:line="264" w:lineRule="auto"/>
      </w:pPr>
    </w:p>
    <w:tbl>
      <w:tblPr>
        <w:tblW w:w="9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24"/>
      </w:tblGrid>
      <w:tr>
        <w:tblPrEx>
          <w:shd w:val="clear" w:color="auto" w:fill="d0ddef"/>
        </w:tblPrEx>
        <w:trPr>
          <w:trHeight w:val="1700" w:hRule="atLeast"/>
        </w:trPr>
        <w:tc>
          <w:tcPr>
            <w:tcW w:type="dxa" w:w="9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widowControl w:val="0"/>
              <w:spacing w:line="264" w:lineRule="auto"/>
              <w:rPr>
                <w:b w:val="1"/>
                <w:bCs w:val="1"/>
                <w:lang w:val="en-US"/>
              </w:rPr>
            </w:pPr>
          </w:p>
          <w:p>
            <w:pPr>
              <w:pStyle w:val="Body"/>
              <w:widowControl w:val="0"/>
              <w:bidi w:val="0"/>
              <w:spacing w:line="264" w:lineRule="auto"/>
              <w:ind w:left="0" w:right="0" w:firstLine="0"/>
              <w:jc w:val="left"/>
              <w:rPr>
                <w:b w:val="1"/>
                <w:bCs w:val="1"/>
                <w:rtl w:val="0"/>
              </w:rPr>
            </w:pPr>
            <w:r>
              <w:rPr>
                <w:b w:val="1"/>
                <w:bCs w:val="1"/>
                <w:rtl w:val="0"/>
                <w:lang w:val="en-US"/>
              </w:rPr>
              <w:t>Local Authority Designated Officer (LADO)</w:t>
            </w:r>
          </w:p>
          <w:p>
            <w:pPr>
              <w:pStyle w:val="Body"/>
              <w:widowControl w:val="0"/>
              <w:bidi w:val="0"/>
              <w:spacing w:line="264" w:lineRule="auto"/>
              <w:ind w:left="0" w:right="0" w:firstLine="0"/>
              <w:jc w:val="left"/>
              <w:rPr>
                <w:i w:val="1"/>
                <w:iCs w:val="1"/>
                <w:rtl w:val="0"/>
              </w:rPr>
            </w:pPr>
            <w:r>
              <w:rPr>
                <w:i w:val="1"/>
                <w:iCs w:val="1"/>
                <w:rtl w:val="0"/>
                <w:lang w:val="en-US"/>
              </w:rPr>
              <w:t xml:space="preserve">……………………………………………………………………………………    </w:t>
            </w:r>
            <w:r>
              <w:rPr>
                <w:i w:val="1"/>
                <w:iCs w:val="1"/>
                <w:rtl w:val="0"/>
                <w:lang w:val="en-US"/>
              </w:rPr>
              <w:t>(insert name)</w:t>
            </w:r>
          </w:p>
          <w:p>
            <w:pPr>
              <w:pStyle w:val="Body"/>
              <w:widowControl w:val="0"/>
              <w:bidi w:val="0"/>
              <w:spacing w:line="264" w:lineRule="auto"/>
              <w:ind w:left="0" w:right="0" w:firstLine="0"/>
              <w:jc w:val="left"/>
              <w:rPr>
                <w:i w:val="1"/>
                <w:iCs w:val="1"/>
                <w:rtl w:val="0"/>
              </w:rPr>
            </w:pPr>
            <w:r>
              <w:rPr>
                <w:i w:val="1"/>
                <w:iCs w:val="1"/>
                <w:rtl w:val="0"/>
                <w:lang w:val="en-US"/>
              </w:rPr>
              <w:t>……………………………………………………………………………………</w:t>
            </w:r>
            <w:r>
              <w:rPr>
                <w:i w:val="1"/>
                <w:iCs w:val="1"/>
                <w:rtl w:val="0"/>
                <w:lang w:val="en-US"/>
              </w:rPr>
              <w:t>.   (insert number)</w:t>
            </w:r>
          </w:p>
          <w:p>
            <w:pPr>
              <w:pStyle w:val="Body"/>
              <w:widowControl w:val="0"/>
              <w:bidi w:val="0"/>
              <w:spacing w:line="264" w:lineRule="auto"/>
              <w:ind w:left="0" w:right="0" w:firstLine="0"/>
              <w:jc w:val="left"/>
              <w:rPr>
                <w:rtl w:val="0"/>
              </w:rPr>
            </w:pPr>
            <w:r>
              <w:rPr>
                <w:i w:val="1"/>
                <w:iCs w:val="1"/>
                <w:rtl w:val="0"/>
                <w:lang w:val="en-US"/>
              </w:rPr>
              <w:t>……………………………………………………………………………………</w:t>
            </w:r>
            <w:r>
              <w:rPr>
                <w:i w:val="1"/>
                <w:iCs w:val="1"/>
                <w:rtl w:val="0"/>
                <w:lang w:val="en-US"/>
              </w:rPr>
              <w:t>.   (insert email)</w:t>
            </w:r>
            <w:r>
              <w:rPr>
                <w:i w:val="1"/>
                <w:iCs w:val="1"/>
              </w:rPr>
            </w:r>
          </w:p>
        </w:tc>
      </w:tr>
      <w:tr>
        <w:tblPrEx>
          <w:shd w:val="clear" w:color="auto" w:fill="d0ddef"/>
        </w:tblPrEx>
        <w:trPr>
          <w:trHeight w:val="1414" w:hRule="atLeast"/>
        </w:trPr>
        <w:tc>
          <w:tcPr>
            <w:tcW w:type="dxa" w:w="9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64" w:lineRule="auto"/>
              <w:rPr>
                <w:b w:val="1"/>
                <w:bCs w:val="1"/>
                <w:lang w:val="en-US"/>
              </w:rPr>
            </w:pPr>
          </w:p>
          <w:p>
            <w:pPr>
              <w:pStyle w:val="Body"/>
              <w:widowControl w:val="0"/>
              <w:bidi w:val="0"/>
              <w:spacing w:line="264" w:lineRule="auto"/>
              <w:ind w:left="0" w:right="0" w:firstLine="0"/>
              <w:jc w:val="left"/>
              <w:rPr>
                <w:b w:val="1"/>
                <w:bCs w:val="1"/>
                <w:rtl w:val="0"/>
              </w:rPr>
            </w:pPr>
            <w:r>
              <w:rPr>
                <w:b w:val="1"/>
                <w:bCs w:val="1"/>
                <w:rtl w:val="0"/>
                <w:lang w:val="en-US"/>
              </w:rPr>
              <w:t>Police</w:t>
              <w:tab/>
            </w:r>
          </w:p>
          <w:p>
            <w:pPr>
              <w:pStyle w:val="Body"/>
              <w:widowControl w:val="0"/>
              <w:bidi w:val="0"/>
              <w:spacing w:line="264" w:lineRule="auto"/>
              <w:ind w:left="0" w:right="0" w:firstLine="0"/>
              <w:jc w:val="left"/>
              <w:rPr>
                <w:rtl w:val="0"/>
              </w:rPr>
            </w:pPr>
            <w:r>
              <w:rPr>
                <w:rtl w:val="0"/>
                <w:lang w:val="en-US"/>
              </w:rPr>
              <w:t>Contact 101, or 999 in an emergency</w:t>
            </w:r>
          </w:p>
          <w:p>
            <w:pPr>
              <w:pStyle w:val="Body"/>
              <w:widowControl w:val="0"/>
              <w:spacing w:line="264" w:lineRule="auto"/>
            </w:pPr>
            <w:r>
              <w:rPr>
                <w:lang w:val="en-US"/>
              </w:rPr>
            </w:r>
          </w:p>
        </w:tc>
      </w:tr>
      <w:tr>
        <w:tblPrEx>
          <w:shd w:val="clear" w:color="auto" w:fill="d0ddef"/>
        </w:tblPrEx>
        <w:trPr>
          <w:trHeight w:val="1414" w:hRule="atLeast"/>
        </w:trPr>
        <w:tc>
          <w:tcPr>
            <w:tcW w:type="dxa" w:w="9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widowControl w:val="0"/>
              <w:spacing w:line="264" w:lineRule="auto"/>
              <w:rPr>
                <w:b w:val="1"/>
                <w:bCs w:val="1"/>
                <w:lang w:val="en-US"/>
              </w:rPr>
            </w:pPr>
          </w:p>
          <w:p>
            <w:pPr>
              <w:pStyle w:val="Body"/>
              <w:widowControl w:val="0"/>
              <w:bidi w:val="0"/>
              <w:spacing w:line="264" w:lineRule="auto"/>
              <w:ind w:left="0" w:right="0" w:firstLine="0"/>
              <w:jc w:val="left"/>
              <w:rPr>
                <w:rtl w:val="0"/>
              </w:rPr>
            </w:pPr>
            <w:r>
              <w:rPr>
                <w:b w:val="1"/>
                <w:bCs w:val="1"/>
                <w:rtl w:val="0"/>
                <w:lang w:val="en-US"/>
              </w:rPr>
              <w:t>Adult Social Services</w:t>
            </w:r>
          </w:p>
          <w:p>
            <w:pPr>
              <w:pStyle w:val="Body"/>
              <w:widowControl w:val="0"/>
              <w:bidi w:val="0"/>
              <w:spacing w:line="264" w:lineRule="auto"/>
              <w:ind w:left="0" w:right="0" w:firstLine="0"/>
              <w:jc w:val="left"/>
              <w:rPr>
                <w:rtl w:val="0"/>
              </w:rPr>
            </w:pPr>
            <w:r>
              <w:rPr>
                <w:rtl w:val="0"/>
                <w:lang w:val="en-US"/>
              </w:rPr>
              <w:t>8.45am</w:t>
            </w:r>
            <w:r>
              <w:rPr>
                <w:rtl w:val="0"/>
                <w:lang w:val="en-US"/>
              </w:rPr>
              <w:t>—</w:t>
            </w:r>
            <w:r>
              <w:rPr>
                <w:rtl w:val="0"/>
                <w:lang w:val="en-US"/>
              </w:rPr>
              <w:t xml:space="preserve">5pm </w:t>
            </w:r>
            <w:r>
              <w:rPr>
                <w:rtl w:val="0"/>
                <w:lang w:val="en-US"/>
              </w:rPr>
              <w:t>………………………………………………………………………</w:t>
            </w:r>
            <w:r>
              <w:rPr>
                <w:rtl w:val="0"/>
                <w:lang w:val="en-US"/>
              </w:rPr>
              <w:t>.</w:t>
              <w:tab/>
            </w:r>
            <w:r>
              <w:rPr>
                <w:i w:val="1"/>
                <w:iCs w:val="1"/>
                <w:rtl w:val="0"/>
                <w:lang w:val="en-US"/>
              </w:rPr>
              <w:t>(insert number)</w:t>
            </w:r>
          </w:p>
          <w:p>
            <w:pPr>
              <w:pStyle w:val="Body"/>
              <w:widowControl w:val="0"/>
              <w:bidi w:val="0"/>
              <w:spacing w:line="264" w:lineRule="auto"/>
              <w:ind w:left="0" w:right="0" w:firstLine="0"/>
              <w:jc w:val="left"/>
              <w:rPr>
                <w:rtl w:val="0"/>
              </w:rPr>
            </w:pPr>
            <w:r>
              <w:rPr>
                <w:i w:val="0"/>
                <w:iCs w:val="0"/>
                <w:rtl w:val="0"/>
                <w:lang w:val="en-US"/>
              </w:rPr>
              <w:t xml:space="preserve">Out of hours     </w:t>
            </w:r>
            <w:r>
              <w:rPr>
                <w:i w:val="0"/>
                <w:iCs w:val="0"/>
                <w:rtl w:val="0"/>
                <w:lang w:val="en-US"/>
              </w:rPr>
              <w:t>………………………………………………………………………</w:t>
            </w:r>
            <w:r>
              <w:rPr>
                <w:i w:val="0"/>
                <w:iCs w:val="0"/>
                <w:rtl w:val="0"/>
                <w:lang w:val="en-US"/>
              </w:rPr>
              <w:t>.</w:t>
              <w:tab/>
            </w:r>
            <w:r>
              <w:rPr>
                <w:i w:val="1"/>
                <w:iCs w:val="1"/>
                <w:rtl w:val="0"/>
                <w:lang w:val="en-US"/>
              </w:rPr>
              <w:t>(insert number)</w:t>
              <w:tab/>
            </w:r>
            <w:r>
              <w:rPr>
                <w:i w:val="1"/>
                <w:iCs w:val="1"/>
              </w:rPr>
            </w:r>
          </w:p>
        </w:tc>
      </w:tr>
      <w:tr>
        <w:tblPrEx>
          <w:shd w:val="clear" w:color="auto" w:fill="d0ddef"/>
        </w:tblPrEx>
        <w:trPr>
          <w:trHeight w:val="1414" w:hRule="atLeast"/>
        </w:trPr>
        <w:tc>
          <w:tcPr>
            <w:tcW w:type="dxa" w:w="9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64" w:lineRule="auto"/>
              <w:rPr>
                <w:b w:val="1"/>
                <w:bCs w:val="1"/>
                <w:lang w:val="en-US"/>
              </w:rPr>
            </w:pPr>
          </w:p>
          <w:p>
            <w:pPr>
              <w:pStyle w:val="Body"/>
              <w:widowControl w:val="0"/>
              <w:bidi w:val="0"/>
              <w:spacing w:line="264" w:lineRule="auto"/>
              <w:ind w:left="0" w:right="0" w:firstLine="0"/>
              <w:jc w:val="left"/>
              <w:rPr>
                <w:i w:val="1"/>
                <w:iCs w:val="1"/>
                <w:rtl w:val="0"/>
              </w:rPr>
            </w:pPr>
            <w:r>
              <w:rPr>
                <w:b w:val="1"/>
                <w:bCs w:val="1"/>
                <w:i w:val="0"/>
                <w:iCs w:val="0"/>
                <w:rtl w:val="0"/>
                <w:lang w:val="en-US"/>
              </w:rPr>
              <w:t>Children</w:t>
            </w:r>
            <w:r>
              <w:rPr>
                <w:b w:val="1"/>
                <w:bCs w:val="1"/>
                <w:i w:val="0"/>
                <w:iCs w:val="0"/>
                <w:rtl w:val="0"/>
                <w:lang w:val="en-US"/>
              </w:rPr>
              <w:t>’</w:t>
            </w:r>
            <w:r>
              <w:rPr>
                <w:b w:val="1"/>
                <w:bCs w:val="1"/>
                <w:i w:val="0"/>
                <w:iCs w:val="0"/>
                <w:rtl w:val="0"/>
                <w:lang w:val="en-US"/>
              </w:rPr>
              <w:t xml:space="preserve">s Social Services </w:t>
            </w:r>
          </w:p>
          <w:p>
            <w:pPr>
              <w:pStyle w:val="Body"/>
              <w:widowControl w:val="0"/>
              <w:bidi w:val="0"/>
              <w:spacing w:line="264" w:lineRule="auto"/>
              <w:ind w:left="0" w:right="0" w:firstLine="0"/>
              <w:jc w:val="left"/>
              <w:rPr>
                <w:rtl w:val="0"/>
              </w:rPr>
            </w:pPr>
            <w:r>
              <w:rPr>
                <w:rtl w:val="0"/>
                <w:lang w:val="en-US"/>
              </w:rPr>
              <w:t>8.45am</w:t>
            </w:r>
            <w:r>
              <w:rPr>
                <w:rtl w:val="0"/>
                <w:lang w:val="en-US"/>
              </w:rPr>
              <w:t>—</w:t>
            </w:r>
            <w:r>
              <w:rPr>
                <w:rtl w:val="0"/>
                <w:lang w:val="en-US"/>
              </w:rPr>
              <w:t>5pm</w:t>
              <w:tab/>
            </w:r>
            <w:r>
              <w:rPr>
                <w:rtl w:val="0"/>
                <w:lang w:val="en-US"/>
              </w:rPr>
              <w:t>………………………………………………………………………</w:t>
            </w:r>
            <w:r>
              <w:rPr>
                <w:rtl w:val="0"/>
                <w:lang w:val="en-US"/>
              </w:rPr>
              <w:t>.</w:t>
              <w:tab/>
            </w:r>
            <w:r>
              <w:rPr>
                <w:i w:val="1"/>
                <w:iCs w:val="1"/>
                <w:rtl w:val="0"/>
                <w:lang w:val="en-US"/>
              </w:rPr>
              <w:t>(insert number)</w:t>
            </w:r>
          </w:p>
          <w:p>
            <w:pPr>
              <w:pStyle w:val="Body"/>
              <w:widowControl w:val="0"/>
              <w:bidi w:val="0"/>
              <w:spacing w:line="264" w:lineRule="auto"/>
              <w:ind w:left="0" w:right="0" w:firstLine="0"/>
              <w:jc w:val="left"/>
              <w:rPr>
                <w:rtl w:val="0"/>
              </w:rPr>
            </w:pPr>
            <w:r>
              <w:rPr>
                <w:i w:val="0"/>
                <w:iCs w:val="0"/>
                <w:rtl w:val="0"/>
                <w:lang w:val="en-US"/>
              </w:rPr>
              <w:t xml:space="preserve">Out of hours      </w:t>
            </w:r>
            <w:r>
              <w:rPr>
                <w:i w:val="0"/>
                <w:iCs w:val="0"/>
                <w:rtl w:val="0"/>
                <w:lang w:val="en-US"/>
              </w:rPr>
              <w:t>………………………………………………………………………</w:t>
            </w:r>
            <w:r>
              <w:rPr>
                <w:i w:val="0"/>
                <w:iCs w:val="0"/>
                <w:rtl w:val="0"/>
                <w:lang w:val="en-US"/>
              </w:rPr>
              <w:t>.</w:t>
              <w:tab/>
            </w:r>
            <w:r>
              <w:rPr>
                <w:i w:val="1"/>
                <w:iCs w:val="1"/>
                <w:rtl w:val="0"/>
                <w:lang w:val="en-US"/>
              </w:rPr>
              <w:t>(insert number)</w:t>
              <w:tab/>
            </w:r>
            <w:r>
              <w:rPr>
                <w:i w:val="1"/>
                <w:iCs w:val="1"/>
              </w:rPr>
            </w:r>
          </w:p>
        </w:tc>
      </w:tr>
      <w:tr>
        <w:tblPrEx>
          <w:shd w:val="clear" w:color="auto" w:fill="d0ddef"/>
        </w:tblPrEx>
        <w:trPr>
          <w:trHeight w:val="1700" w:hRule="atLeast"/>
        </w:trPr>
        <w:tc>
          <w:tcPr>
            <w:tcW w:type="dxa" w:w="9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widowControl w:val="0"/>
              <w:spacing w:line="264" w:lineRule="auto"/>
              <w:rPr>
                <w:b w:val="1"/>
                <w:bCs w:val="1"/>
                <w:lang w:val="en-US"/>
              </w:rPr>
            </w:pPr>
          </w:p>
          <w:p>
            <w:pPr>
              <w:pStyle w:val="Body"/>
              <w:widowControl w:val="0"/>
              <w:bidi w:val="0"/>
              <w:spacing w:line="264" w:lineRule="auto"/>
              <w:ind w:left="0" w:right="0" w:firstLine="0"/>
              <w:jc w:val="left"/>
              <w:rPr>
                <w:b w:val="1"/>
                <w:bCs w:val="1"/>
                <w:rtl w:val="0"/>
              </w:rPr>
            </w:pPr>
            <w:r>
              <w:rPr>
                <w:b w:val="1"/>
                <w:bCs w:val="1"/>
                <w:rtl w:val="0"/>
                <w:lang w:val="en-US"/>
              </w:rPr>
              <w:t>Local Baptist Association Safeguarding Contact</w:t>
            </w:r>
          </w:p>
          <w:p>
            <w:pPr>
              <w:pStyle w:val="Body"/>
              <w:widowControl w:val="0"/>
              <w:bidi w:val="0"/>
              <w:spacing w:line="264" w:lineRule="auto"/>
              <w:ind w:left="0" w:right="0" w:firstLine="0"/>
              <w:jc w:val="left"/>
              <w:rPr>
                <w:i w:val="1"/>
                <w:iCs w:val="1"/>
                <w:rtl w:val="0"/>
              </w:rPr>
            </w:pPr>
            <w:r>
              <w:rPr>
                <w:i w:val="1"/>
                <w:iCs w:val="1"/>
                <w:rtl w:val="0"/>
                <w:lang w:val="en-US"/>
              </w:rPr>
              <w:t xml:space="preserve">……………………………………………………………………………………    </w:t>
            </w:r>
            <w:r>
              <w:rPr>
                <w:i w:val="1"/>
                <w:iCs w:val="1"/>
                <w:rtl w:val="0"/>
                <w:lang w:val="en-US"/>
              </w:rPr>
              <w:t>(insert name)</w:t>
            </w:r>
          </w:p>
          <w:p>
            <w:pPr>
              <w:pStyle w:val="Body"/>
              <w:widowControl w:val="0"/>
              <w:bidi w:val="0"/>
              <w:spacing w:line="264" w:lineRule="auto"/>
              <w:ind w:left="0" w:right="0" w:firstLine="0"/>
              <w:jc w:val="left"/>
              <w:rPr>
                <w:i w:val="1"/>
                <w:iCs w:val="1"/>
                <w:rtl w:val="0"/>
              </w:rPr>
            </w:pPr>
            <w:r>
              <w:rPr>
                <w:i w:val="1"/>
                <w:iCs w:val="1"/>
                <w:rtl w:val="0"/>
                <w:lang w:val="en-US"/>
              </w:rPr>
              <w:t>……………………………………………………………………………………</w:t>
            </w:r>
            <w:r>
              <w:rPr>
                <w:i w:val="1"/>
                <w:iCs w:val="1"/>
                <w:rtl w:val="0"/>
                <w:lang w:val="en-US"/>
              </w:rPr>
              <w:t>.   (insert number)</w:t>
            </w:r>
          </w:p>
          <w:p>
            <w:pPr>
              <w:pStyle w:val="Body"/>
              <w:widowControl w:val="0"/>
              <w:bidi w:val="0"/>
              <w:spacing w:line="264" w:lineRule="auto"/>
              <w:ind w:left="0" w:right="0" w:firstLine="0"/>
              <w:jc w:val="left"/>
              <w:rPr>
                <w:rtl w:val="0"/>
              </w:rPr>
            </w:pPr>
            <w:r>
              <w:rPr>
                <w:i w:val="1"/>
                <w:iCs w:val="1"/>
                <w:rtl w:val="0"/>
                <w:lang w:val="en-US"/>
              </w:rPr>
              <w:t>……………………………………………………………………………………</w:t>
            </w:r>
            <w:r>
              <w:rPr>
                <w:i w:val="1"/>
                <w:iCs w:val="1"/>
                <w:rtl w:val="0"/>
                <w:lang w:val="en-US"/>
              </w:rPr>
              <w:t>.   (insert email)</w:t>
            </w:r>
            <w:r>
              <w:rPr>
                <w:i w:val="1"/>
                <w:iCs w:val="1"/>
              </w:rPr>
            </w:r>
          </w:p>
        </w:tc>
      </w:tr>
    </w:tbl>
    <w:p>
      <w:pPr>
        <w:pStyle w:val="Body"/>
        <w:widowControl w:val="0"/>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2"/>
      </w:pPr>
      <w:bookmarkStart w:name="_Toc53" w:id="60"/>
      <w:r>
        <w:rPr>
          <w:rStyle w:val="_tgc"/>
          <w:rFonts w:cs="Arial Unicode MS" w:eastAsia="Arial Unicode MS"/>
          <w:rtl w:val="0"/>
          <w:lang w:val="en-US"/>
        </w:rPr>
        <w:t>APPENDIX 1 - DEFINITIONS OF ABUSE</w:t>
      </w:r>
      <w:bookmarkEnd w:id="60"/>
    </w:p>
    <w:p>
      <w:pPr>
        <w:pStyle w:val="Body"/>
        <w:rPr>
          <w:b w:val="1"/>
          <w:bCs w:val="1"/>
          <w:sz w:val="24"/>
          <w:szCs w:val="24"/>
        </w:rPr>
      </w:pPr>
      <w:r>
        <w:rPr>
          <w:rFonts w:cs="Arial Unicode MS" w:eastAsia="Arial Unicode MS"/>
          <w:b w:val="1"/>
          <w:bCs w:val="1"/>
          <w:outline w:val="0"/>
          <w:color w:val="2e74b5"/>
          <w:sz w:val="24"/>
          <w:szCs w:val="24"/>
          <w:u w:color="2e74b5"/>
          <w:rtl w:val="0"/>
          <w:lang w:val="en-US"/>
          <w14:textFill>
            <w14:solidFill>
              <w14:srgbClr w14:val="2E74B5"/>
            </w14:solidFill>
          </w14:textFill>
        </w:rPr>
        <w:t>Understanding, Recognising and Responding to Abuse</w:t>
      </w:r>
    </w:p>
    <w:p>
      <w:pPr>
        <w:pStyle w:val="Body"/>
        <w:spacing w:line="264" w:lineRule="auto"/>
      </w:pPr>
      <w:bookmarkStart w:name="_Hlk496212193" w:id="61"/>
      <w:r>
        <w:rPr>
          <w:outline w:val="0"/>
          <w:color w:val="000000"/>
          <w:u w:color="000000"/>
          <w:rtl w:val="0"/>
          <w:lang w:val="en-US"/>
          <w14:textFill>
            <w14:solidFill>
              <w14:srgbClr w14:val="000000"/>
            </w14:solidFill>
          </w14:textFill>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Pr>
          <w:rtl w:val="0"/>
          <w:lang w:val="en-US"/>
        </w:rPr>
        <w:t xml:space="preserve">a child or children. There are many different ways in which people suffer abuse. </w:t>
      </w:r>
      <w:bookmarkEnd w:id="61"/>
      <w:r>
        <w:rPr>
          <w:rtl w:val="0"/>
          <w:lang w:val="en-US"/>
        </w:rPr>
        <w:t>The list below is, sadly, not exhaustive.</w:t>
      </w:r>
    </w:p>
    <w:p>
      <w:pPr>
        <w:pStyle w:val="Body"/>
        <w:spacing w:line="264" w:lineRule="auto"/>
        <w:rPr>
          <w:b w:val="1"/>
          <w:bCs w:val="1"/>
          <w:outline w:val="0"/>
          <w:color w:val="385623"/>
          <w:u w:color="385623"/>
          <w14:textFill>
            <w14:solidFill>
              <w14:srgbClr w14:val="385623"/>
            </w14:solidFill>
          </w14:textFill>
        </w:rPr>
      </w:pPr>
    </w:p>
    <w:tbl>
      <w:tblPr>
        <w:tblW w:w="9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76"/>
        <w:gridCol w:w="3880"/>
        <w:gridCol w:w="4169"/>
      </w:tblGrid>
      <w:tr>
        <w:tblPrEx>
          <w:shd w:val="clear" w:color="auto" w:fill="d0ddef"/>
        </w:tblPrEx>
        <w:trPr>
          <w:trHeight w:val="270" w:hRule="atLeast"/>
        </w:trPr>
        <w:tc>
          <w:tcPr>
            <w:tcW w:type="dxa" w:w="1576"/>
            <w:tcBorders>
              <w:top w:val="single" w:color="5b9bd5" w:sz="4" w:space="0" w:shadow="0" w:frame="0"/>
              <w:left w:val="single" w:color="5b9bd5" w:sz="4" w:space="0" w:shadow="0" w:frame="0"/>
              <w:bottom w:val="single" w:color="9cc2e5" w:sz="4" w:space="0" w:shadow="0" w:frame="0"/>
              <w:right w:val="single" w:color="5b9bd5" w:sz="4" w:space="0" w:shadow="0" w:frame="0"/>
            </w:tcBorders>
            <w:shd w:val="clear" w:color="auto" w:fill="5b9bd5"/>
            <w:tcMar>
              <w:top w:type="dxa" w:w="80"/>
              <w:left w:type="dxa" w:w="80"/>
              <w:bottom w:type="dxa" w:w="80"/>
              <w:right w:type="dxa" w:w="80"/>
            </w:tcMar>
            <w:vAlign w:val="top"/>
          </w:tcPr>
          <w:p>
            <w:pPr>
              <w:pStyle w:val="Body"/>
              <w:spacing w:line="264" w:lineRule="auto"/>
            </w:pPr>
            <w:r>
              <w:rPr>
                <w:outline w:val="0"/>
                <w:color w:val="ffffff"/>
                <w:u w:color="ffffff"/>
                <w:rtl w:val="0"/>
                <w:lang w:val="en-US"/>
                <w14:textFill>
                  <w14:solidFill>
                    <w14:srgbClr w14:val="FFFFFF"/>
                  </w14:solidFill>
                </w14:textFill>
              </w:rPr>
              <w:t>Type of abuse</w:t>
            </w:r>
          </w:p>
        </w:tc>
        <w:tc>
          <w:tcPr>
            <w:tcW w:type="dxa" w:w="3880"/>
            <w:tcBorders>
              <w:top w:val="single" w:color="5b9bd5" w:sz="4" w:space="0" w:shadow="0" w:frame="0"/>
              <w:left w:val="single" w:color="5b9bd5" w:sz="4" w:space="0" w:shadow="0" w:frame="0"/>
              <w:bottom w:val="single" w:color="9cc2e5" w:sz="4" w:space="0" w:shadow="0" w:frame="0"/>
              <w:right w:val="single" w:color="5b9bd5" w:sz="4" w:space="0" w:shadow="0" w:frame="0"/>
            </w:tcBorders>
            <w:shd w:val="clear" w:color="auto" w:fill="5b9bd5"/>
            <w:tcMar>
              <w:top w:type="dxa" w:w="80"/>
              <w:left w:type="dxa" w:w="80"/>
              <w:bottom w:type="dxa" w:w="80"/>
              <w:right w:type="dxa" w:w="80"/>
            </w:tcMar>
            <w:vAlign w:val="top"/>
          </w:tcPr>
          <w:p>
            <w:pPr>
              <w:pStyle w:val="Body"/>
              <w:spacing w:line="264" w:lineRule="auto"/>
              <w:jc w:val="center"/>
            </w:pPr>
            <w:r>
              <w:rPr>
                <w:outline w:val="0"/>
                <w:color w:val="ffffff"/>
                <w:u w:color="ffffff"/>
                <w:rtl w:val="0"/>
                <w:lang w:val="en-US"/>
                <w14:textFill>
                  <w14:solidFill>
                    <w14:srgbClr w14:val="FFFFFF"/>
                  </w14:solidFill>
                </w14:textFill>
              </w:rPr>
              <w:t>Child</w:t>
            </w:r>
          </w:p>
        </w:tc>
        <w:tc>
          <w:tcPr>
            <w:tcW w:type="dxa" w:w="4168"/>
            <w:tcBorders>
              <w:top w:val="single" w:color="5b9bd5" w:sz="4" w:space="0" w:shadow="0" w:frame="0"/>
              <w:left w:val="single" w:color="5b9bd5" w:sz="4" w:space="0" w:shadow="0" w:frame="0"/>
              <w:bottom w:val="single" w:color="9cc2e5" w:sz="4" w:space="0" w:shadow="0" w:frame="0"/>
              <w:right w:val="single" w:color="5b9bd5" w:sz="4" w:space="0" w:shadow="0" w:frame="0"/>
            </w:tcBorders>
            <w:shd w:val="clear" w:color="auto" w:fill="5b9bd5"/>
            <w:tcMar>
              <w:top w:type="dxa" w:w="80"/>
              <w:left w:type="dxa" w:w="80"/>
              <w:bottom w:type="dxa" w:w="80"/>
              <w:right w:type="dxa" w:w="80"/>
            </w:tcMar>
            <w:vAlign w:val="top"/>
          </w:tcPr>
          <w:p>
            <w:pPr>
              <w:pStyle w:val="Body"/>
              <w:spacing w:line="264" w:lineRule="auto"/>
              <w:jc w:val="center"/>
            </w:pPr>
            <w:r>
              <w:rPr>
                <w:outline w:val="0"/>
                <w:color w:val="ffffff"/>
                <w:u w:color="ffffff"/>
                <w:rtl w:val="0"/>
                <w:lang w:val="en-US"/>
                <w14:textFill>
                  <w14:solidFill>
                    <w14:srgbClr w14:val="FFFFFF"/>
                  </w14:solidFill>
                </w14:textFill>
              </w:rPr>
              <w:t>Adult at risk</w:t>
            </w:r>
          </w:p>
        </w:tc>
      </w:tr>
      <w:tr>
        <w:tblPrEx>
          <w:shd w:val="clear" w:color="auto" w:fill="d0ddef"/>
        </w:tblPrEx>
        <w:trPr>
          <w:trHeight w:val="842"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pPr>
            <w:r>
              <w:rPr>
                <w:i w:val="1"/>
                <w:iCs w:val="1"/>
                <w:rtl w:val="0"/>
                <w:lang w:val="en-US"/>
              </w:rPr>
              <w:t>Physical</w:t>
            </w:r>
          </w:p>
        </w:tc>
        <w:tc>
          <w:tcPr>
            <w:tcW w:type="dxa" w:w="388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Indent 3"/>
              <w:ind w:left="0" w:firstLine="0"/>
            </w:pPr>
            <w:r>
              <w:rPr>
                <w:sz w:val="22"/>
                <w:szCs w:val="22"/>
                <w:rtl w:val="0"/>
                <w:lang w:val="en-US"/>
              </w:rPr>
              <w:t>Actual or likely physical injury to a child, or failure to prevent physical injury to a child.</w:t>
            </w:r>
          </w:p>
        </w:tc>
        <w:tc>
          <w:tcPr>
            <w:tcW w:type="dxa" w:w="41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rtl w:val="0"/>
                <w:lang w:val="en-US"/>
              </w:rPr>
              <w:t>To inflict pain, physical injury or suffering to an adult at risk.</w:t>
            </w:r>
          </w:p>
        </w:tc>
      </w:tr>
      <w:tr>
        <w:tblPrEx>
          <w:shd w:val="clear" w:color="auto" w:fill="d0ddef"/>
        </w:tblPrEx>
        <w:trPr>
          <w:trHeight w:val="1986"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Indent 3"/>
              <w:spacing w:after="0"/>
              <w:ind w:left="0" w:firstLine="0"/>
            </w:pPr>
            <w:r>
              <w:rPr>
                <w:i w:val="1"/>
                <w:iCs w:val="1"/>
                <w:sz w:val="22"/>
                <w:szCs w:val="22"/>
                <w:rtl w:val="0"/>
                <w:lang w:val="en-US"/>
              </w:rPr>
              <w:t>Emotional</w:t>
            </w:r>
          </w:p>
        </w:tc>
        <w:tc>
          <w:tcPr>
            <w:tcW w:type="dxa" w:w="388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rtl w:val="0"/>
                <w:lang w:val="en-US"/>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type="dxa" w:w="41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rtl w:val="0"/>
                <w:lang w:val="en-US"/>
              </w:rPr>
              <w:t>The use of threats, fear or power gained by another adult</w:t>
            </w:r>
            <w:r>
              <w:rPr>
                <w:rtl w:val="0"/>
                <w:lang w:val="en-US"/>
              </w:rPr>
              <w:t>’</w:t>
            </w:r>
            <w:r>
              <w:rPr>
                <w:rtl w:val="0"/>
                <w:lang w:val="en-US"/>
              </w:rPr>
              <w:t>s position, to invalidate the person</w:t>
            </w:r>
            <w:r>
              <w:rPr>
                <w:rtl w:val="0"/>
                <w:lang w:val="en-US"/>
              </w:rPr>
              <w:t>’</w:t>
            </w:r>
            <w:r>
              <w:rPr>
                <w:rtl w:val="0"/>
                <w:lang w:val="en-US"/>
              </w:rPr>
              <w:t>s independent wishes. Such behaviour can create very real emotional and psychological distress. All forms of abuse have an emotional component.</w:t>
            </w:r>
          </w:p>
        </w:tc>
      </w:tr>
      <w:tr>
        <w:tblPrEx>
          <w:shd w:val="clear" w:color="auto" w:fill="d0ddef"/>
        </w:tblPrEx>
        <w:trPr>
          <w:trHeight w:val="2844"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Indent 3"/>
              <w:spacing w:after="0"/>
              <w:ind w:left="0" w:firstLine="0"/>
            </w:pPr>
            <w:r>
              <w:rPr>
                <w:i w:val="1"/>
                <w:iCs w:val="1"/>
                <w:sz w:val="22"/>
                <w:szCs w:val="22"/>
                <w:rtl w:val="0"/>
                <w:lang w:val="en-US"/>
              </w:rPr>
              <w:t>Sexual</w:t>
            </w:r>
          </w:p>
        </w:tc>
        <w:tc>
          <w:tcPr>
            <w:tcW w:type="dxa" w:w="388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rtl w:val="0"/>
                <w:lang w:val="en-US"/>
              </w:rPr>
              <w:t>Involves forcing or enticing a child to take part in sexual activities, whether or not the child is aware of what is happening.  This includes non-contact activities, such as involving children in looking at, or in the production of, pornographic material or watching sexual activities, or encouraging children to behave in sexually inappropriate ways.</w:t>
            </w:r>
          </w:p>
        </w:tc>
        <w:tc>
          <w:tcPr>
            <w:tcW w:type="dxa" w:w="41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rPr/>
            </w:pPr>
            <w:r>
              <w:rPr>
                <w:rtl w:val="0"/>
                <w:lang w:val="en-US"/>
              </w:rPr>
              <w:t>Any non-consenting sexual act or behaviour.</w:t>
            </w:r>
          </w:p>
          <w:p>
            <w:pPr>
              <w:pStyle w:val="Body"/>
              <w:spacing w:line="264" w:lineRule="auto"/>
              <w:rPr>
                <w:lang w:val="en-US"/>
              </w:rPr>
            </w:pPr>
          </w:p>
          <w:p>
            <w:pPr>
              <w:pStyle w:val="Body"/>
              <w:bidi w:val="0"/>
              <w:spacing w:line="264" w:lineRule="auto"/>
              <w:ind w:left="0" w:right="0" w:firstLine="0"/>
              <w:jc w:val="left"/>
              <w:rPr>
                <w:rtl w:val="0"/>
              </w:rPr>
            </w:pPr>
            <w:r>
              <w:rPr>
                <w:rtl w:val="0"/>
                <w:lang w:val="en-US"/>
              </w:rPr>
              <w:t xml:space="preserve">No one should enter into a sexual relationship with someone for whom they have pastoral responsibility or hold a position of trust. </w:t>
            </w:r>
            <w:r>
              <w:rPr/>
            </w:r>
          </w:p>
        </w:tc>
      </w:tr>
      <w:tr>
        <w:tblPrEx>
          <w:shd w:val="clear" w:color="auto" w:fill="d0ddef"/>
        </w:tblPrEx>
        <w:trPr>
          <w:trHeight w:val="1414"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Indent 3"/>
              <w:spacing w:after="0"/>
              <w:ind w:left="0" w:firstLine="0"/>
            </w:pPr>
            <w:r>
              <w:rPr>
                <w:i w:val="1"/>
                <w:iCs w:val="1"/>
                <w:sz w:val="22"/>
                <w:szCs w:val="22"/>
                <w:rtl w:val="0"/>
                <w:lang w:val="en-US"/>
              </w:rPr>
              <w:t>Neglect</w:t>
            </w:r>
            <w:r>
              <w:rPr>
                <w:i w:val="1"/>
                <w:iCs w:val="1"/>
                <w:sz w:val="22"/>
                <w:szCs w:val="22"/>
              </w:rPr>
            </w:r>
          </w:p>
        </w:tc>
        <w:tc>
          <w:tcPr>
            <w:tcW w:type="dxa" w:w="3880"/>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Indent 3"/>
              <w:ind w:left="0" w:firstLine="0"/>
            </w:pPr>
            <w:r>
              <w:rPr>
                <w:sz w:val="22"/>
                <w:szCs w:val="22"/>
                <w:rtl w:val="0"/>
                <w:lang w:val="en-US"/>
              </w:rPr>
              <w:t>Where adults fail to care for children and protect them from danger, seriously impairing health and development.</w:t>
            </w:r>
          </w:p>
        </w:tc>
        <w:tc>
          <w:tcPr>
            <w:tcW w:type="dxa" w:w="416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rtl w:val="0"/>
                <w:lang w:val="en-US"/>
              </w:rPr>
              <w:t>A person</w:t>
            </w:r>
            <w:r>
              <w:rPr>
                <w:rtl w:val="0"/>
                <w:lang w:val="en-US"/>
              </w:rPr>
              <w:t>’</w:t>
            </w:r>
            <w:r>
              <w:rPr>
                <w:rtl w:val="0"/>
                <w:lang w:val="en-US"/>
              </w:rPr>
              <w:t>s wellbeing is impaired and their care needs are not met. Neglect can be deliberate or can occur as a result of not understanding what someone</w:t>
            </w:r>
            <w:r>
              <w:rPr>
                <w:rtl w:val="0"/>
                <w:lang w:val="en-US"/>
              </w:rPr>
              <w:t>’</w:t>
            </w:r>
            <w:r>
              <w:rPr>
                <w:rtl w:val="0"/>
                <w:lang w:val="en-US"/>
              </w:rPr>
              <w:t xml:space="preserve">s needs are. </w:t>
            </w:r>
            <w:r>
              <w:rPr/>
            </w:r>
          </w:p>
        </w:tc>
      </w:tr>
      <w:tr>
        <w:tblPrEx>
          <w:shd w:val="clear" w:color="auto" w:fill="d0ddef"/>
        </w:tblPrEx>
        <w:trPr>
          <w:trHeight w:val="370"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i w:val="1"/>
                <w:iCs w:val="1"/>
                <w:rtl w:val="0"/>
                <w:lang w:val="en-US"/>
              </w:rPr>
              <w:t>Type of Abuse</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b w:val="1"/>
                <w:bCs w:val="1"/>
                <w:rtl w:val="0"/>
                <w:lang w:val="en-US"/>
              </w:rPr>
              <w:t>Additional Definitions</w:t>
            </w:r>
          </w:p>
        </w:tc>
      </w:tr>
      <w:tr>
        <w:tblPrEx>
          <w:shd w:val="clear" w:color="auto" w:fill="d0ddef"/>
        </w:tblPrEx>
        <w:trPr>
          <w:trHeight w:val="556"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b w:val="0"/>
                <w:bCs w:val="0"/>
                <w:i w:val="1"/>
                <w:iCs w:val="1"/>
                <w:rtl w:val="0"/>
                <w:lang w:val="en-US"/>
              </w:rPr>
              <w:t>Financial</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rtl w:val="0"/>
                <w:lang w:val="en-US"/>
              </w:rPr>
              <w:t>The inappropriate use, misappropriation, embezzlement or theft of money, property or possessions.</w:t>
            </w:r>
          </w:p>
        </w:tc>
      </w:tr>
      <w:tr>
        <w:tblPrEx>
          <w:shd w:val="clear" w:color="auto" w:fill="d0ddef"/>
        </w:tblPrEx>
        <w:trPr>
          <w:trHeight w:val="1128"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b w:val="0"/>
                <w:bCs w:val="0"/>
                <w:i w:val="1"/>
                <w:iCs w:val="1"/>
                <w:rtl w:val="0"/>
                <w:lang w:val="en-US"/>
              </w:rPr>
              <w:t>Spiritual</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Text Indent 3"/>
              <w:ind w:left="0" w:firstLine="0"/>
            </w:pPr>
            <w:r>
              <w:rPr>
                <w:sz w:val="22"/>
                <w:szCs w:val="22"/>
                <w:rtl w:val="0"/>
                <w:lang w:val="en-US"/>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tblPrEx>
          <w:shd w:val="clear" w:color="auto" w:fill="d0ddef"/>
        </w:tblPrEx>
        <w:trPr>
          <w:trHeight w:val="556"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Text Indent 3"/>
              <w:spacing w:after="0"/>
              <w:ind w:left="0" w:firstLine="0"/>
            </w:pPr>
            <w:r>
              <w:rPr>
                <w:i w:val="1"/>
                <w:iCs w:val="1"/>
                <w:sz w:val="22"/>
                <w:szCs w:val="22"/>
                <w:rtl w:val="0"/>
                <w:lang w:val="en-US"/>
              </w:rPr>
              <w:t>Discrimination</w:t>
            </w:r>
            <w:r>
              <w:rPr>
                <w:i w:val="1"/>
                <w:iCs w:val="1"/>
                <w:sz w:val="22"/>
                <w:szCs w:val="22"/>
              </w:rPr>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rtl w:val="0"/>
                <w:lang w:val="en-US"/>
              </w:rPr>
              <w:t>The inappropriate treatment of a person because of their age, gender, race, religion, cultural background, sexuality or disability.</w:t>
            </w:r>
          </w:p>
        </w:tc>
      </w:tr>
      <w:tr>
        <w:tblPrEx>
          <w:shd w:val="clear" w:color="auto" w:fill="d0ddef"/>
        </w:tblPrEx>
        <w:trPr>
          <w:trHeight w:val="1128"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b w:val="0"/>
                <w:bCs w:val="0"/>
                <w:i w:val="1"/>
                <w:iCs w:val="1"/>
                <w:rtl w:val="0"/>
                <w:lang w:val="en-US"/>
              </w:rPr>
              <w:t>Institutional</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No Spacing"/>
              <w:spacing w:line="264" w:lineRule="auto"/>
            </w:pPr>
            <w:r>
              <w:rPr>
                <w:rtl w:val="0"/>
                <w:lang w:val="en-US"/>
              </w:rPr>
              <w:t>The mistreatment or abuse of a person by a regime or individuals within an institution. It can occur through repeated acts of poor or inadequate care and neglect, or poor professional practice or ill-treatment. The church as an institution is not exempt from perpetrating institutional abuse.</w:t>
            </w:r>
          </w:p>
        </w:tc>
      </w:tr>
      <w:tr>
        <w:tblPrEx>
          <w:shd w:val="clear" w:color="auto" w:fill="d0ddef"/>
        </w:tblPrEx>
        <w:trPr>
          <w:trHeight w:val="1700"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i w:val="1"/>
                <w:iCs w:val="1"/>
                <w:rtl w:val="0"/>
                <w:lang w:val="en-US"/>
              </w:rPr>
              <w:t>Domestic Abuse</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No Spacing"/>
              <w:spacing w:line="264" w:lineRule="auto"/>
              <w:rPr/>
            </w:pPr>
            <w:r>
              <w:rPr>
                <w:rtl w:val="0"/>
                <w:lang w:val="en-US"/>
              </w:rPr>
              <w:t xml:space="preserve">Domestic abuse is any threatening behaviour, violence or abuse between adults who are or have been in a relationship, or between family members. It can affect anybody regardless of their age, gender, sexuality or social status. </w:t>
            </w:r>
          </w:p>
          <w:p>
            <w:pPr>
              <w:pStyle w:val="No Spacing"/>
              <w:bidi w:val="0"/>
              <w:spacing w:after="60" w:line="264" w:lineRule="auto"/>
              <w:ind w:left="0" w:right="0" w:firstLine="0"/>
              <w:jc w:val="left"/>
              <w:rPr>
                <w:rtl w:val="0"/>
              </w:rPr>
            </w:pPr>
            <w:r>
              <w:rPr>
                <w:rtl w:val="0"/>
                <w:lang w:val="en-US"/>
              </w:rPr>
              <w:t>Domestic abuse can be physical, sexual or psychological, and whatever form it takes, it is rarely a one-off incident. Usually there is a pattern of abusive and controlling behaviour where an abuser seeks to exert power over their family member or partner.</w:t>
            </w:r>
          </w:p>
        </w:tc>
      </w:tr>
      <w:tr>
        <w:tblPrEx>
          <w:shd w:val="clear" w:color="auto" w:fill="d0ddef"/>
        </w:tblPrEx>
        <w:trPr>
          <w:trHeight w:val="842"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i w:val="1"/>
                <w:iCs w:val="1"/>
                <w:rtl w:val="0"/>
                <w:lang w:val="en-US"/>
              </w:rPr>
              <w:t>Cyber Abuse</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No Spacing"/>
              <w:spacing w:line="264" w:lineRule="auto"/>
            </w:pPr>
            <w:r>
              <w:rPr>
                <w:rtl w:val="0"/>
                <w:lang w:val="en-US"/>
              </w:rPr>
              <w:t>The use of information technology (email, mobile phones, websites, social media, instant messaging, chatrooms, etc.) to repeatedly harm or harass other people in a deliberate manner.</w:t>
            </w:r>
          </w:p>
        </w:tc>
      </w:tr>
      <w:tr>
        <w:tblPrEx>
          <w:shd w:val="clear" w:color="auto" w:fill="d0ddef"/>
        </w:tblPrEx>
        <w:trPr>
          <w:trHeight w:val="842"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i w:val="1"/>
                <w:iCs w:val="1"/>
                <w:rtl w:val="0"/>
                <w:lang w:val="en-US"/>
              </w:rPr>
              <w:t>Self-harm</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No Spacing"/>
              <w:spacing w:line="264" w:lineRule="auto"/>
            </w:pPr>
            <w:r>
              <w:rPr>
                <w:rtl w:val="0"/>
                <w:lang w:val="en-US"/>
              </w:rPr>
              <w:t>Self-Harm is the intentional damage or injury to a person</w:t>
            </w:r>
            <w:r>
              <w:rPr>
                <w:rtl w:val="0"/>
                <w:lang w:val="en-US"/>
              </w:rPr>
              <w:t>’</w:t>
            </w:r>
            <w:r>
              <w:rPr>
                <w:rtl w:val="0"/>
                <w:lang w:val="en-US"/>
              </w:rPr>
              <w:t>s own body. It is used as a way of coping with or expressing overwhelming emotional distress. An individual may also be neglecting themselves, which can result in harm to themselves.</w:t>
            </w:r>
          </w:p>
        </w:tc>
      </w:tr>
      <w:tr>
        <w:tblPrEx>
          <w:shd w:val="clear" w:color="auto" w:fill="d0ddef"/>
        </w:tblPrEx>
        <w:trPr>
          <w:trHeight w:val="842"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i w:val="1"/>
                <w:iCs w:val="1"/>
                <w:rtl w:val="0"/>
                <w:lang w:val="en-US"/>
              </w:rPr>
              <w:t>Mate crime</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No Spacing"/>
              <w:spacing w:line="264" w:lineRule="auto"/>
            </w:pPr>
            <w:r>
              <w:rPr>
                <w:rtl w:val="0"/>
                <w:lang w:val="en-US"/>
              </w:rPr>
              <w:t>‘</w:t>
            </w:r>
            <w:r>
              <w:rPr>
                <w:rtl w:val="0"/>
                <w:lang w:val="en-US"/>
              </w:rPr>
              <w:t>Mate crime</w:t>
            </w:r>
            <w:r>
              <w:rPr>
                <w:rtl w:val="0"/>
                <w:lang w:val="en-US"/>
              </w:rPr>
              <w:t xml:space="preserve">’ </w:t>
            </w:r>
            <w:r>
              <w:rPr>
                <w:rtl w:val="0"/>
                <w:lang w:val="en-US"/>
              </w:rPr>
              <w:t>is when people (particularly those with learning disabilities) are befriended by members of the community, who go on to exploit and take advantage of them.</w:t>
            </w:r>
          </w:p>
        </w:tc>
      </w:tr>
      <w:tr>
        <w:tblPrEx>
          <w:shd w:val="clear" w:color="auto" w:fill="d0ddef"/>
        </w:tblPrEx>
        <w:trPr>
          <w:trHeight w:val="842"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i w:val="1"/>
                <w:iCs w:val="1"/>
                <w:rtl w:val="0"/>
                <w:lang w:val="en-US"/>
              </w:rPr>
              <w:t>Modern Slavery</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No Spacing"/>
              <w:spacing w:line="264" w:lineRule="auto"/>
            </w:pPr>
            <w:r>
              <w:rPr>
                <w:rtl w:val="0"/>
                <w:lang w:val="en-US"/>
              </w:rPr>
              <w:t>Modern slavery is the practice of treating people as property; it includes bonded labour, child labour, sex slavery and trafficking. It is illegal in every country of the world.</w:t>
            </w:r>
          </w:p>
        </w:tc>
      </w:tr>
      <w:tr>
        <w:tblPrEx>
          <w:shd w:val="clear" w:color="auto" w:fill="d0ddef"/>
        </w:tblPrEx>
        <w:trPr>
          <w:trHeight w:val="1414" w:hRule="atLeast"/>
        </w:trPr>
        <w:tc>
          <w:tcPr>
            <w:tcW w:type="dxa" w:w="1576"/>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i w:val="1"/>
                <w:iCs w:val="1"/>
                <w:rtl w:val="0"/>
                <w:lang w:val="en-US"/>
              </w:rPr>
              <w:t>Human Trafficking</w:t>
            </w:r>
          </w:p>
        </w:tc>
        <w:tc>
          <w:tcPr>
            <w:tcW w:type="dxa" w:w="8048"/>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No Spacing"/>
              <w:spacing w:line="264" w:lineRule="auto"/>
            </w:pPr>
            <w:r>
              <w:rPr>
                <w:rtl w:val="0"/>
                <w:lang w:val="en-US"/>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pPr>
        <w:pStyle w:val="Body"/>
        <w:widowControl w:val="0"/>
        <w:rPr>
          <w:b w:val="1"/>
          <w:bCs w:val="1"/>
          <w:outline w:val="0"/>
          <w:color w:val="385623"/>
          <w:u w:color="385623"/>
          <w14:textFill>
            <w14:solidFill>
              <w14:srgbClr w14:val="385623"/>
            </w14:solidFill>
          </w14:textFill>
        </w:rPr>
      </w:pPr>
    </w:p>
    <w:p>
      <w:pPr>
        <w:pStyle w:val="Body"/>
      </w:pPr>
      <w:r>
        <w:rPr>
          <w:rFonts w:ascii="Arial Unicode MS" w:cs="Arial Unicode MS" w:hAnsi="Arial Unicode MS" w:eastAsia="Arial Unicode MS"/>
          <w:b w:val="0"/>
          <w:bCs w:val="0"/>
          <w:i w:val="0"/>
          <w:iCs w:val="0"/>
        </w:rPr>
        <w:br w:type="page"/>
      </w:r>
    </w:p>
    <w:tbl>
      <w:tblPr>
        <w:tblW w:w="94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55"/>
        <w:gridCol w:w="7938"/>
      </w:tblGrid>
      <w:tr>
        <w:tblPrEx>
          <w:shd w:val="clear" w:color="auto" w:fill="d0ddef"/>
        </w:tblPrEx>
        <w:trPr>
          <w:trHeight w:val="842" w:hRule="atLeast"/>
        </w:trPr>
        <w:tc>
          <w:tcPr>
            <w:tcW w:type="dxa" w:w="1555"/>
            <w:tcBorders>
              <w:top w:val="single" w:color="5b9bd5" w:sz="4" w:space="0" w:shadow="0" w:frame="0"/>
              <w:left w:val="single" w:color="5b9bd5" w:sz="4" w:space="0" w:shadow="0" w:frame="0"/>
              <w:bottom w:val="single" w:color="9cc2e5"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64" w:lineRule="auto"/>
            </w:pPr>
            <w:r>
              <w:rPr>
                <w:i w:val="1"/>
                <w:iCs w:val="1"/>
                <w:rtl w:val="0"/>
                <w:lang w:val="en-US"/>
              </w:rPr>
              <w:t>Radicalisation</w:t>
            </w:r>
          </w:p>
        </w:tc>
        <w:tc>
          <w:tcPr>
            <w:tcW w:type="dxa" w:w="7938"/>
            <w:tcBorders>
              <w:top w:val="single" w:color="5b9bd5" w:sz="4" w:space="0" w:shadow="0" w:frame="0"/>
              <w:left w:val="single" w:color="000000" w:sz="4" w:space="0" w:shadow="0" w:frame="0"/>
              <w:bottom w:val="single" w:color="9cc2e5" w:sz="4" w:space="0" w:shadow="0" w:frame="0"/>
              <w:right w:val="single" w:color="5b9bd5" w:sz="4" w:space="0" w:shadow="0" w:frame="0"/>
            </w:tcBorders>
            <w:shd w:val="clear" w:color="auto" w:fill="auto"/>
            <w:tcMar>
              <w:top w:type="dxa" w:w="80"/>
              <w:left w:type="dxa" w:w="80"/>
              <w:bottom w:type="dxa" w:w="80"/>
              <w:right w:type="dxa" w:w="80"/>
            </w:tcMar>
            <w:vAlign w:val="top"/>
          </w:tcPr>
          <w:p>
            <w:pPr>
              <w:pStyle w:val="No Spacing"/>
              <w:spacing w:line="264" w:lineRule="auto"/>
            </w:pPr>
            <w:r>
              <w:rPr>
                <w:rtl w:val="0"/>
                <w:lang w:val="en-US"/>
              </w:rPr>
              <w:t>The radicalisation of individuals is the process by which people come to support any form of extremism and, in some cases, join terrorist groups. Some individuals are more vulnerable to the risk of being groomed into terrorism than others.</w:t>
            </w:r>
          </w:p>
        </w:tc>
      </w:tr>
      <w:tr>
        <w:tblPrEx>
          <w:shd w:val="clear" w:color="auto" w:fill="d0ddef"/>
        </w:tblPrEx>
        <w:trPr>
          <w:trHeight w:val="1414" w:hRule="atLeast"/>
        </w:trPr>
        <w:tc>
          <w:tcPr>
            <w:tcW w:type="dxa" w:w="155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i w:val="1"/>
                <w:iCs w:val="1"/>
                <w:rtl w:val="0"/>
                <w:lang w:val="en-US"/>
              </w:rPr>
              <w:t>Honour / Forced Marriage</w:t>
            </w:r>
          </w:p>
        </w:tc>
        <w:tc>
          <w:tcPr>
            <w:tcW w:type="dxa" w:w="793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No Spacing"/>
              <w:spacing w:line="264" w:lineRule="auto"/>
            </w:pPr>
            <w:r>
              <w:rPr>
                <w:rtl w:val="0"/>
                <w:lang w:val="en-US"/>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r>
              <w:rPr/>
            </w:r>
          </w:p>
        </w:tc>
      </w:tr>
      <w:tr>
        <w:tblPrEx>
          <w:shd w:val="clear" w:color="auto" w:fill="d0ddef"/>
        </w:tblPrEx>
        <w:trPr>
          <w:trHeight w:val="1700" w:hRule="atLeast"/>
        </w:trPr>
        <w:tc>
          <w:tcPr>
            <w:tcW w:type="dxa" w:w="155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w:spacing w:line="264" w:lineRule="auto"/>
            </w:pPr>
            <w:r>
              <w:rPr>
                <w:i w:val="1"/>
                <w:iCs w:val="1"/>
                <w:rtl w:val="0"/>
                <w:lang w:val="en-US"/>
              </w:rPr>
              <w:t>Female Genital Mutilation</w:t>
            </w:r>
          </w:p>
        </w:tc>
        <w:tc>
          <w:tcPr>
            <w:tcW w:type="dxa" w:w="793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No Spacing"/>
              <w:spacing w:line="264" w:lineRule="auto"/>
            </w:pPr>
            <w:r>
              <w:rPr>
                <w:outline w:val="0"/>
                <w:color w:val="222222"/>
                <w:u w:color="222222"/>
                <w:rtl w:val="0"/>
                <w:lang w:val="en-US"/>
                <w14:textFill>
                  <w14:solidFill>
                    <w14:srgbClr w14:val="222222"/>
                  </w14:solidFill>
                </w14:textFill>
              </w:rPr>
              <w:t>Female genital mutilation (FGM) comprises all procedures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tblPrEx>
          <w:shd w:val="clear" w:color="auto" w:fill="d0ddef"/>
        </w:tblPrEx>
        <w:trPr>
          <w:trHeight w:val="1414" w:hRule="atLeast"/>
        </w:trPr>
        <w:tc>
          <w:tcPr>
            <w:tcW w:type="dxa" w:w="155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w:spacing w:line="264" w:lineRule="auto"/>
            </w:pPr>
            <w:r>
              <w:rPr>
                <w:i w:val="1"/>
                <w:iCs w:val="1"/>
                <w:rtl w:val="0"/>
                <w:lang w:val="en-US"/>
              </w:rPr>
              <w:t>Historic Abuse</w:t>
            </w:r>
          </w:p>
        </w:tc>
        <w:tc>
          <w:tcPr>
            <w:tcW w:type="dxa" w:w="7938"/>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No Spacing"/>
              <w:spacing w:line="264" w:lineRule="auto"/>
            </w:pPr>
            <w:r>
              <w:rPr>
                <w:rtl w:val="0"/>
                <w:lang w:val="en-US"/>
              </w:rPr>
              <w:t>Historic abuse is the term used to describe disclosures of abuse that were perpetrated in the past. Many people who have experienced abuse don</w:t>
            </w:r>
            <w:r>
              <w:rPr>
                <w:rtl w:val="0"/>
                <w:lang w:val="en-US"/>
              </w:rPr>
              <w:t>’</w:t>
            </w:r>
            <w:r>
              <w:rPr>
                <w:rtl w:val="0"/>
                <w:lang w:val="en-US"/>
              </w:rPr>
              <w:t>t tell anyone what happened until years later, with around one third of people abused in childhood waiting until adulthood before they share their experience.</w:t>
            </w:r>
            <w:r>
              <w:rPr/>
            </w:r>
          </w:p>
        </w:tc>
      </w:tr>
    </w:tbl>
    <w:p>
      <w:pPr>
        <w:pStyle w:val="Body"/>
        <w:widowControl w:val="0"/>
        <w:rPr>
          <w:b w:val="1"/>
          <w:bCs w:val="1"/>
        </w:rPr>
      </w:pPr>
    </w:p>
    <w:p>
      <w:pPr>
        <w:pStyle w:val="Body"/>
        <w:spacing w:line="264" w:lineRule="auto"/>
      </w:pPr>
    </w:p>
    <w:p>
      <w:pPr>
        <w:pStyle w:val="Body Text Indent 3"/>
        <w:ind w:left="0" w:firstLine="0"/>
        <w:rPr>
          <w:sz w:val="22"/>
          <w:szCs w:val="22"/>
        </w:rPr>
      </w:pPr>
      <w:r>
        <w:rPr>
          <w:sz w:val="22"/>
          <w:szCs w:val="22"/>
          <w:rtl w:val="0"/>
          <w:lang w:val="en-US"/>
        </w:rPr>
        <w:t>Whilst it is not possible to be prescriptive about the signs and symptoms of abuse and neglect, the following list sets out some of the indicators which might be suggestive of abuse:</w:t>
      </w:r>
    </w:p>
    <w:p>
      <w:pPr>
        <w:pStyle w:val="No Spacing"/>
        <w:numPr>
          <w:ilvl w:val="0"/>
          <w:numId w:val="68"/>
        </w:numPr>
        <w:bidi w:val="0"/>
        <w:spacing w:line="264" w:lineRule="auto"/>
        <w:ind w:right="0"/>
        <w:jc w:val="left"/>
        <w:rPr>
          <w:rtl w:val="0"/>
          <w:lang w:val="en-US"/>
        </w:rPr>
      </w:pPr>
      <w:r>
        <w:rPr>
          <w:rtl w:val="0"/>
          <w:lang w:val="en-US"/>
        </w:rPr>
        <w:t>unexplained injuries on areas of the body not usually prone to such injuries</w:t>
      </w:r>
    </w:p>
    <w:p>
      <w:pPr>
        <w:pStyle w:val="No Spacing"/>
        <w:numPr>
          <w:ilvl w:val="0"/>
          <w:numId w:val="68"/>
        </w:numPr>
        <w:bidi w:val="0"/>
        <w:spacing w:line="264" w:lineRule="auto"/>
        <w:ind w:right="0"/>
        <w:jc w:val="left"/>
        <w:rPr>
          <w:rtl w:val="0"/>
          <w:lang w:val="en-US"/>
        </w:rPr>
      </w:pPr>
      <w:r>
        <w:rPr>
          <w:rtl w:val="0"/>
          <w:lang w:val="en-US"/>
        </w:rPr>
        <w:t>an injury that has not been treated/received medical attention</w:t>
      </w:r>
    </w:p>
    <w:p>
      <w:pPr>
        <w:pStyle w:val="No Spacing"/>
        <w:numPr>
          <w:ilvl w:val="0"/>
          <w:numId w:val="68"/>
        </w:numPr>
        <w:bidi w:val="0"/>
        <w:spacing w:line="264" w:lineRule="auto"/>
        <w:ind w:right="0"/>
        <w:jc w:val="left"/>
        <w:rPr>
          <w:rtl w:val="0"/>
          <w:lang w:val="en-US"/>
        </w:rPr>
      </w:pPr>
      <w:r>
        <w:rPr>
          <w:rtl w:val="0"/>
          <w:lang w:val="en-US"/>
        </w:rPr>
        <w:t>an injury for which the explanation seems inconsistent</w:t>
      </w:r>
    </w:p>
    <w:p>
      <w:pPr>
        <w:pStyle w:val="No Spacing"/>
        <w:numPr>
          <w:ilvl w:val="0"/>
          <w:numId w:val="68"/>
        </w:numPr>
        <w:bidi w:val="0"/>
        <w:spacing w:line="264" w:lineRule="auto"/>
        <w:ind w:right="0"/>
        <w:jc w:val="left"/>
        <w:rPr>
          <w:rtl w:val="0"/>
          <w:lang w:val="en-US"/>
        </w:rPr>
      </w:pPr>
      <w:r>
        <w:rPr>
          <w:rtl w:val="0"/>
          <w:lang w:val="en-US"/>
        </w:rPr>
        <w:t>a child or adult at risk discloses behaviour that is harmful to them</w:t>
      </w:r>
    </w:p>
    <w:p>
      <w:pPr>
        <w:pStyle w:val="No Spacing"/>
        <w:numPr>
          <w:ilvl w:val="0"/>
          <w:numId w:val="68"/>
        </w:numPr>
        <w:bidi w:val="0"/>
        <w:spacing w:line="264" w:lineRule="auto"/>
        <w:ind w:right="0"/>
        <w:jc w:val="left"/>
        <w:rPr>
          <w:rtl w:val="0"/>
          <w:lang w:val="en-US"/>
        </w:rPr>
      </w:pPr>
      <w:r>
        <w:rPr>
          <w:rtl w:val="0"/>
          <w:lang w:val="en-US"/>
        </w:rPr>
        <w:t>unexplained changes in behaviour or mood (e.g. becoming very quiet, withdrawn or displaying sudden bursts of temper)</w:t>
      </w:r>
    </w:p>
    <w:p>
      <w:pPr>
        <w:pStyle w:val="No Spacing"/>
        <w:numPr>
          <w:ilvl w:val="0"/>
          <w:numId w:val="68"/>
        </w:numPr>
        <w:bidi w:val="0"/>
        <w:spacing w:line="264" w:lineRule="auto"/>
        <w:ind w:right="0"/>
        <w:jc w:val="left"/>
        <w:rPr>
          <w:rtl w:val="0"/>
          <w:lang w:val="en-US"/>
        </w:rPr>
      </w:pPr>
      <w:r>
        <w:rPr>
          <w:rtl w:val="0"/>
          <w:lang w:val="en-US"/>
        </w:rPr>
        <w:t>inappropriate sexual awareness in children</w:t>
      </w:r>
    </w:p>
    <w:p>
      <w:pPr>
        <w:pStyle w:val="No Spacing"/>
        <w:numPr>
          <w:ilvl w:val="0"/>
          <w:numId w:val="68"/>
        </w:numPr>
        <w:bidi w:val="0"/>
        <w:spacing w:line="264" w:lineRule="auto"/>
        <w:ind w:right="0"/>
        <w:jc w:val="left"/>
        <w:rPr>
          <w:rtl w:val="0"/>
          <w:lang w:val="en-US"/>
        </w:rPr>
      </w:pPr>
      <w:r>
        <w:rPr>
          <w:rtl w:val="0"/>
          <w:lang w:val="en-US"/>
        </w:rPr>
        <w:t>signs of neglect, such as under-nourished, untreated illnesses, inadequate care.</w:t>
      </w:r>
    </w:p>
    <w:p>
      <w:pPr>
        <w:pStyle w:val="Body Text"/>
        <w:widowControl w:val="0"/>
        <w:spacing w:line="264" w:lineRule="auto"/>
        <w:ind w:left="225" w:firstLine="0"/>
      </w:pPr>
    </w:p>
    <w:p>
      <w:pPr>
        <w:pStyle w:val="Body"/>
        <w:widowControl w:val="0"/>
        <w:shd w:val="clear" w:color="auto" w:fill="d9e2f3"/>
        <w:spacing w:line="264" w:lineRule="auto"/>
        <w:jc w:val="center"/>
        <w:rPr>
          <w:outline w:val="0"/>
          <w:color w:val="e2efd9"/>
          <w:u w:color="e2efd9"/>
          <w14:textFill>
            <w14:solidFill>
              <w14:srgbClr w14:val="E2EFD9"/>
            </w14:solidFill>
          </w14:textFill>
        </w:rPr>
      </w:pPr>
      <w:r>
        <w:rPr>
          <w:b w:val="1"/>
          <w:bCs w:val="1"/>
          <w:rtl w:val="0"/>
          <w:lang w:val="en-US"/>
        </w:rPr>
        <w:t xml:space="preserve">It should be recognised that this list is not exhaustive and the presence of </w:t>
      </w:r>
      <w:r>
        <w:rPr>
          <w:rFonts w:ascii="Arial Unicode MS" w:cs="Arial Unicode MS" w:hAnsi="Arial Unicode MS" w:eastAsia="Arial Unicode MS"/>
          <w:b w:val="0"/>
          <w:bCs w:val="0"/>
          <w:i w:val="0"/>
          <w:iCs w:val="0"/>
        </w:rPr>
        <w:br w:type="textWrapping"/>
      </w:r>
      <w:r>
        <w:rPr>
          <w:b w:val="1"/>
          <w:bCs w:val="1"/>
          <w:rtl w:val="0"/>
          <w:lang w:val="en-US"/>
        </w:rPr>
        <w:t xml:space="preserve">one or more indicators is not in itself proof that abuse is actually taking place. </w:t>
      </w:r>
      <w:r>
        <w:rPr>
          <w:rFonts w:ascii="Arial Unicode MS" w:cs="Arial Unicode MS" w:hAnsi="Arial Unicode MS" w:eastAsia="Arial Unicode MS"/>
          <w:b w:val="0"/>
          <w:bCs w:val="0"/>
          <w:i w:val="0"/>
          <w:iCs w:val="0"/>
        </w:rPr>
        <w:br w:type="textWrapping"/>
      </w:r>
      <w:r>
        <w:rPr>
          <w:b w:val="1"/>
          <w:bCs w:val="1"/>
          <w:rtl w:val="0"/>
          <w:lang w:val="en-US"/>
        </w:rPr>
        <w:t>It is also important to remember that there might be other reasons why most of the above are occurring</w:t>
      </w:r>
    </w:p>
    <w:p>
      <w:pPr>
        <w:pStyle w:val="Body Text"/>
        <w:widowControl w:val="0"/>
        <w:spacing w:line="264" w:lineRule="auto"/>
      </w:pPr>
    </w:p>
    <w:p>
      <w:pPr>
        <w:pStyle w:val="Body Text"/>
        <w:widowControl w:val="0"/>
        <w:spacing w:line="264" w:lineRule="auto"/>
      </w:pPr>
    </w:p>
    <w:p>
      <w:pPr>
        <w:pStyle w:val="Body"/>
        <w:spacing w:line="264" w:lineRule="auto"/>
      </w:pPr>
      <w:r>
        <w:rPr>
          <w:rFonts w:ascii="Arial Unicode MS" w:cs="Arial Unicode MS" w:hAnsi="Arial Unicode MS" w:eastAsia="Arial Unicode MS"/>
          <w:b w:val="0"/>
          <w:bCs w:val="0"/>
          <w:i w:val="0"/>
          <w:iCs w:val="0"/>
        </w:rPr>
        <w:br w:type="page"/>
      </w:r>
    </w:p>
    <w:p>
      <w:pPr>
        <w:pStyle w:val="Heading 2"/>
      </w:pPr>
      <w:bookmarkStart w:name="_Toc54" w:id="62"/>
      <w:r>
        <w:rPr>
          <w:rStyle w:val="_tgc"/>
          <w:rFonts w:cs="Arial Unicode MS" w:eastAsia="Arial Unicode MS"/>
          <w:rtl w:val="0"/>
          <w:lang w:val="es-ES_tradnl"/>
        </w:rPr>
        <w:t xml:space="preserve">APPENDIX 2 </w:t>
      </w:r>
      <w:r>
        <w:rPr>
          <w:rStyle w:val="_tgc"/>
          <w:rFonts w:cs="Arial Unicode MS" w:eastAsia="Arial Unicode MS" w:hint="default"/>
          <w:rtl w:val="0"/>
        </w:rPr>
        <w:t xml:space="preserve">– </w:t>
      </w:r>
      <w:r>
        <w:rPr>
          <w:rStyle w:val="_tgc"/>
          <w:rFonts w:cs="Arial Unicode MS" w:eastAsia="Arial Unicode MS"/>
          <w:rtl w:val="0"/>
          <w:lang w:val="en-US"/>
        </w:rPr>
        <w:t>DETAILED GUIDANCE ON REPORTING REQUIREMENTS</w:t>
      </w:r>
      <w:bookmarkEnd w:id="62"/>
    </w:p>
    <w:p>
      <w:pPr>
        <w:pStyle w:val="Heading"/>
        <w:keepNext w:val="1"/>
        <w:rPr>
          <w:rFonts w:ascii="Calibri" w:cs="Calibri" w:hAnsi="Calibri" w:eastAsia="Calibri"/>
          <w:b w:val="1"/>
          <w:bCs w:val="1"/>
          <w:sz w:val="24"/>
          <w:szCs w:val="24"/>
        </w:rPr>
      </w:pPr>
      <w:bookmarkStart w:name="_Toc55" w:id="63"/>
      <w:r>
        <w:rPr>
          <w:rFonts w:ascii="Calibri" w:hAnsi="Calibri"/>
          <w:b w:val="1"/>
          <w:bCs w:val="1"/>
          <w:sz w:val="24"/>
          <w:szCs w:val="24"/>
          <w:rtl w:val="0"/>
          <w:lang w:val="en-US"/>
        </w:rPr>
        <w:t xml:space="preserve">STAGE 1 </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THE WORKER</w:t>
      </w:r>
      <w:bookmarkEnd w:id="63"/>
    </w:p>
    <w:p>
      <w:pPr>
        <w:pStyle w:val="Body Text"/>
        <w:widowControl w:val="0"/>
        <w:spacing w:line="264" w:lineRule="auto"/>
      </w:pPr>
      <w:r>
        <w:rPr>
          <w:rtl w:val="0"/>
          <w:lang w:val="en-US"/>
        </w:rPr>
        <w:t xml:space="preserve">The duty of the person who receives information or who has a concern about the welfare of a child, young person or adult at risk is to RECOGNISE the concerns, make a RECORD in writing and RESPOND by passing on their concerns to the DPS.  If he/she is not contactable, or they are implicated in the situation, another member of the church Safeguarding Team should be contacted instead. </w:t>
      </w:r>
    </w:p>
    <w:p>
      <w:pPr>
        <w:pStyle w:val="Body Text"/>
        <w:widowControl w:val="0"/>
        <w:spacing w:line="264" w:lineRule="auto"/>
      </w:pPr>
      <w:r>
        <w:rPr>
          <w:rtl w:val="0"/>
          <w:lang w:val="en-US"/>
        </w:rPr>
        <w:t>Concerns should be passed on to the DPS within 24 hours of the concern being raised.  If anyone is considered to be in imminent danger of harm, a report should be made immediately to the police by calling 999.  If such a report is made without reference to the DPS, they should be informed as soon as possible afterwards.</w:t>
      </w:r>
    </w:p>
    <w:p>
      <w:pPr>
        <w:pStyle w:val="Body Text"/>
        <w:widowControl w:val="0"/>
        <w:spacing w:line="264" w:lineRule="auto"/>
      </w:pPr>
      <w:r>
        <w:rPr>
          <w:rtl w:val="0"/>
          <w:lang w:val="en-US"/>
        </w:rPr>
        <w:t xml:space="preserve">A written record using the standard incident report form should be made as soon as possible after a child or adult at risk tells you about harmful behaviour, or an incident takes place that gives cause for concern. </w:t>
      </w:r>
    </w:p>
    <w:p>
      <w:pPr>
        <w:pStyle w:val="Body Text bold"/>
        <w:spacing w:after="120"/>
        <w:rPr>
          <w:rFonts w:ascii="Calibri" w:cs="Calibri" w:hAnsi="Calibri" w:eastAsia="Calibri"/>
          <w:sz w:val="22"/>
          <w:szCs w:val="22"/>
          <w:lang w:val="en-US"/>
        </w:rPr>
      </w:pPr>
      <w:r>
        <w:rPr>
          <w:rFonts w:ascii="Calibri" w:hAnsi="Calibri"/>
          <w:sz w:val="22"/>
          <w:szCs w:val="22"/>
          <w:rtl w:val="0"/>
          <w:lang w:val="en-US"/>
        </w:rPr>
        <w:t>The record should:</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be hand-written as soon as possible after the event</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be legible and state the facts accurately (when hand-written notes are typed up later the original hand-written notes should be retained)</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include the child or adult at risk</w:t>
      </w:r>
      <w:r>
        <w:rPr>
          <w:rtl w:val="0"/>
          <w:lang w:val="en-US"/>
        </w:rPr>
        <w:t>’</w:t>
      </w:r>
      <w:r>
        <w:rPr>
          <w:rtl w:val="0"/>
          <w:lang w:val="en-US"/>
        </w:rPr>
        <w:t>s name, address, date of birth (or age if the date of birth is not known)</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 xml:space="preserve">include the nature of the concerns/allegation/disclosure </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include a description of any bruising or other injuries that you may have noticed</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include an exact record of what the child or adult at risk has said, using their own words where possible</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include what was said by the person to whom the concerns were reported</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include any action taken as a result of the concerns</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be signed and dated</w:t>
      </w:r>
    </w:p>
    <w:p>
      <w:pPr>
        <w:pStyle w:val="List Paragraph"/>
        <w:widowControl w:val="0"/>
        <w:numPr>
          <w:ilvl w:val="0"/>
          <w:numId w:val="8"/>
        </w:numPr>
        <w:shd w:val="clear" w:color="auto" w:fill="d9e2f3"/>
        <w:bidi w:val="0"/>
        <w:spacing w:line="264" w:lineRule="auto"/>
        <w:ind w:right="0"/>
        <w:jc w:val="left"/>
        <w:rPr>
          <w:rtl w:val="0"/>
          <w:lang w:val="en-US"/>
        </w:rPr>
      </w:pPr>
      <w:r>
        <w:rPr>
          <w:rtl w:val="0"/>
          <w:lang w:val="en-US"/>
        </w:rPr>
        <w:t>be kept secure and confidential and made available only to the church Safeguarding Team (including the church minister), representatives of any statutory authorities involved and the local Baptist association.</w:t>
      </w:r>
    </w:p>
    <w:p>
      <w:pPr>
        <w:pStyle w:val="Body Text"/>
        <w:widowControl w:val="0"/>
        <w:spacing w:line="264" w:lineRule="auto"/>
      </w:pPr>
    </w:p>
    <w:p>
      <w:pPr>
        <w:pStyle w:val="Body Text"/>
        <w:widowControl w:val="0"/>
        <w:spacing w:line="264" w:lineRule="auto"/>
      </w:pPr>
      <w:r>
        <w:rPr>
          <w:rtl w:val="0"/>
          <w:lang w:val="en-US"/>
        </w:rPr>
        <w:t>If concerns arise in the context of children</w:t>
      </w:r>
      <w:r>
        <w:rPr>
          <w:rtl w:val="0"/>
          <w:lang w:val="en-US"/>
        </w:rPr>
        <w:t>’</w:t>
      </w:r>
      <w:r>
        <w:rPr>
          <w:rtl w:val="0"/>
          <w:lang w:val="en-US"/>
        </w:rPr>
        <w:t xml:space="preserve">s or adult at risk work, the worker who has the concern may in the first instance wish to talk it through with their group leader, where appropriate. However, such conversations should not delay concerns being passed on to the DPS.  It should be clear that the duty remains with the worker to record and pass on their concerns to the DPS. </w:t>
      </w:r>
    </w:p>
    <w:p>
      <w:pPr>
        <w:pStyle w:val="Body Text"/>
        <w:widowControl w:val="0"/>
        <w:spacing w:line="264" w:lineRule="auto"/>
      </w:pPr>
      <w:r>
        <w:rPr>
          <w:rtl w:val="0"/>
          <w:lang w:val="en-US"/>
        </w:rPr>
        <w:t>If an issue concerns an adult at risk who does not give permission to pass on the information to anyone else, the worker should explain that they will need to speak with the DPS, who will have greater expertise in dealing with the issue at hand.</w:t>
      </w:r>
    </w:p>
    <w:p>
      <w:pPr>
        <w:pStyle w:val="Body Text"/>
        <w:widowControl w:val="0"/>
        <w:spacing w:line="264" w:lineRule="auto"/>
      </w:pPr>
      <w:r>
        <w:rPr>
          <w:rtl w:val="0"/>
          <w:lang w:val="en-US"/>
        </w:rPr>
        <w:t>If a concern is brought to the attention of a group leader by one of the workers, the leader should remind the worker of their duty to record and report, and will also themselves have a duty to pass on the concern to the DPS.</w:t>
      </w:r>
    </w:p>
    <w:p>
      <w:pPr>
        <w:pStyle w:val="Body Text"/>
        <w:widowControl w:val="0"/>
        <w:spacing w:line="264" w:lineRule="auto"/>
      </w:pPr>
    </w:p>
    <w:p>
      <w:pPr>
        <w:pStyle w:val="Body Text"/>
        <w:widowControl w:val="0"/>
        <w:spacing w:line="264" w:lineRule="auto"/>
      </w:pPr>
    </w:p>
    <w:p>
      <w:pPr>
        <w:pStyle w:val="Body Text"/>
        <w:widowControl w:val="0"/>
        <w:spacing w:line="264" w:lineRule="auto"/>
      </w:pPr>
      <w:r>
        <w:rPr>
          <w:rFonts w:ascii="Arial Unicode MS" w:cs="Arial Unicode MS" w:hAnsi="Arial Unicode MS" w:eastAsia="Arial Unicode MS"/>
          <w:b w:val="0"/>
          <w:bCs w:val="0"/>
          <w:i w:val="0"/>
          <w:iCs w:val="0"/>
          <w:sz w:val="24"/>
          <w:szCs w:val="24"/>
        </w:rPr>
        <w:br w:type="textWrapping"/>
      </w:r>
      <w:r>
        <w:rPr>
          <w:b w:val="1"/>
          <w:bCs w:val="1"/>
          <w:sz w:val="24"/>
          <w:szCs w:val="24"/>
          <w:rtl w:val="0"/>
          <w:lang w:val="en-US"/>
        </w:rPr>
        <w:t xml:space="preserve">STAGE 2 </w:t>
      </w:r>
      <w:r>
        <w:rPr>
          <w:b w:val="1"/>
          <w:bCs w:val="1"/>
          <w:sz w:val="24"/>
          <w:szCs w:val="24"/>
          <w:rtl w:val="0"/>
          <w:lang w:val="en-US"/>
        </w:rPr>
        <w:t xml:space="preserve">– </w:t>
      </w:r>
      <w:r>
        <w:rPr>
          <w:b w:val="1"/>
          <w:bCs w:val="1"/>
          <w:sz w:val="24"/>
          <w:szCs w:val="24"/>
          <w:rtl w:val="0"/>
          <w:lang w:val="en-US"/>
        </w:rPr>
        <w:t>THE DESIGNATED PERSON FOR SAFEGUARDING (DPS)</w:t>
      </w:r>
    </w:p>
    <w:p>
      <w:pPr>
        <w:pStyle w:val="Body Text"/>
        <w:widowControl w:val="0"/>
        <w:spacing w:after="240" w:line="264" w:lineRule="auto"/>
      </w:pPr>
      <w:r>
        <w:rPr>
          <w:rtl w:val="0"/>
          <w:lang w:val="en-US"/>
        </w:rPr>
        <w:t xml:space="preserve">The duty of the DPS on receiving a report is to REVIEW the concern that they have received and REPORT the concern on to the appropriate people, where necessary. </w:t>
      </w:r>
    </w:p>
    <w:p>
      <w:pPr>
        <w:pStyle w:val="Body Text bold"/>
        <w:spacing w:after="120"/>
        <w:rPr>
          <w:rFonts w:ascii="Calibri" w:cs="Calibri" w:hAnsi="Calibri" w:eastAsia="Calibri"/>
          <w:sz w:val="22"/>
          <w:szCs w:val="22"/>
          <w:lang w:val="en-US"/>
        </w:rPr>
      </w:pPr>
      <w:r>
        <w:rPr>
          <w:rFonts w:ascii="Calibri" w:hAnsi="Calibri"/>
          <w:sz w:val="22"/>
          <w:szCs w:val="22"/>
          <w:rtl w:val="0"/>
          <w:lang w:val="en-US"/>
        </w:rPr>
        <w:t>The duty to REVIEW</w:t>
      </w:r>
    </w:p>
    <w:p>
      <w:pPr>
        <w:pStyle w:val="Body Text bold"/>
        <w:spacing w:after="0"/>
        <w:rPr>
          <w:rFonts w:ascii="Calibri" w:cs="Calibri" w:hAnsi="Calibri" w:eastAsia="Calibri"/>
          <w:sz w:val="22"/>
          <w:szCs w:val="22"/>
          <w:lang w:val="en-US"/>
        </w:rPr>
      </w:pPr>
      <w:r>
        <w:rPr>
          <w:rFonts w:ascii="Calibri" w:hAnsi="Calibri"/>
          <w:b w:val="0"/>
          <w:bCs w:val="0"/>
          <w:sz w:val="22"/>
          <w:szCs w:val="22"/>
          <w:rtl w:val="0"/>
          <w:lang w:val="en-US"/>
        </w:rPr>
        <w:t>In reviewing the report that is received, the DPS:</w:t>
      </w:r>
    </w:p>
    <w:p>
      <w:pPr>
        <w:pStyle w:val="Body Text"/>
        <w:widowControl w:val="0"/>
        <w:numPr>
          <w:ilvl w:val="0"/>
          <w:numId w:val="70"/>
        </w:numPr>
        <w:bidi w:val="0"/>
        <w:spacing w:after="0" w:line="264" w:lineRule="auto"/>
        <w:ind w:right="0"/>
        <w:jc w:val="left"/>
        <w:rPr>
          <w:rtl w:val="0"/>
          <w:lang w:val="en-US"/>
        </w:rPr>
      </w:pPr>
      <w:r>
        <w:rPr>
          <w:rtl w:val="0"/>
          <w:lang w:val="en-US"/>
        </w:rPr>
        <w:t>should take into account their level of experience and expertise in assessing risk to children or adults at risk.</w:t>
      </w:r>
    </w:p>
    <w:p>
      <w:pPr>
        <w:pStyle w:val="Body Text"/>
        <w:widowControl w:val="0"/>
        <w:numPr>
          <w:ilvl w:val="0"/>
          <w:numId w:val="70"/>
        </w:numPr>
        <w:bidi w:val="0"/>
        <w:spacing w:after="0" w:line="264" w:lineRule="auto"/>
        <w:ind w:right="0"/>
        <w:jc w:val="left"/>
        <w:rPr>
          <w:rtl w:val="0"/>
          <w:lang w:val="en-US"/>
        </w:rPr>
      </w:pPr>
      <w:r>
        <w:rPr>
          <w:rtl w:val="0"/>
          <w:lang w:val="en-US"/>
        </w:rPr>
        <w:t>must take into account any other reports that have been received concerning the same individual or family.</w:t>
      </w:r>
    </w:p>
    <w:p>
      <w:pPr>
        <w:pStyle w:val="Body Text"/>
        <w:widowControl w:val="0"/>
        <w:numPr>
          <w:ilvl w:val="0"/>
          <w:numId w:val="71"/>
        </w:numPr>
        <w:bidi w:val="0"/>
        <w:spacing w:after="0" w:line="264" w:lineRule="auto"/>
        <w:ind w:right="0"/>
        <w:jc w:val="left"/>
        <w:rPr>
          <w:rtl w:val="0"/>
          <w:lang w:val="en-US"/>
        </w:rPr>
      </w:pPr>
      <w:r>
        <w:rPr>
          <w:rtl w:val="0"/>
          <w:lang w:val="en-US"/>
        </w:rPr>
        <w:t>may speak with others in the church where appropriate (including the Minister and church Safeguarding Team, unless allegations involve them) who may have relevant information and knowledge that would impact on any decision being made. Such conversations should not lead to undue delay in taking any necessary action.</w:t>
      </w:r>
    </w:p>
    <w:p>
      <w:pPr>
        <w:pStyle w:val="Body Text"/>
        <w:widowControl w:val="0"/>
        <w:numPr>
          <w:ilvl w:val="0"/>
          <w:numId w:val="70"/>
        </w:numPr>
        <w:bidi w:val="0"/>
        <w:spacing w:after="0" w:line="264" w:lineRule="auto"/>
        <w:ind w:right="0"/>
        <w:jc w:val="left"/>
        <w:rPr>
          <w:rtl w:val="0"/>
          <w:lang w:val="en-US"/>
        </w:rPr>
      </w:pPr>
      <w:r>
        <w:rPr>
          <w:rtl w:val="0"/>
          <w:lang w:val="en-US"/>
        </w:rPr>
        <w:t>may consult with other agencies to seek guidance and advice in knowing how to respond appropriately to the concerns that have been raised.</w:t>
      </w:r>
    </w:p>
    <w:p>
      <w:pPr>
        <w:pStyle w:val="Body Text"/>
        <w:widowControl w:val="0"/>
        <w:spacing w:line="264" w:lineRule="auto"/>
        <w:ind w:left="714" w:firstLine="0"/>
      </w:pPr>
    </w:p>
    <w:p>
      <w:pPr>
        <w:pStyle w:val="Body Text bold"/>
        <w:spacing w:after="120"/>
        <w:rPr>
          <w:rFonts w:ascii="Calibri" w:cs="Calibri" w:hAnsi="Calibri" w:eastAsia="Calibri"/>
          <w:sz w:val="22"/>
          <w:szCs w:val="22"/>
          <w:lang w:val="en-US"/>
        </w:rPr>
      </w:pPr>
      <w:r>
        <w:rPr>
          <w:rFonts w:ascii="Calibri" w:hAnsi="Calibri"/>
          <w:sz w:val="22"/>
          <w:szCs w:val="22"/>
          <w:rtl w:val="0"/>
          <w:lang w:val="en-US"/>
        </w:rPr>
        <w:t>The duty to REPORT</w:t>
      </w:r>
    </w:p>
    <w:p>
      <w:pPr>
        <w:pStyle w:val="Body Text bold"/>
        <w:spacing w:after="60"/>
        <w:rPr>
          <w:rFonts w:ascii="Calibri" w:cs="Calibri" w:hAnsi="Calibri" w:eastAsia="Calibri"/>
          <w:sz w:val="22"/>
          <w:szCs w:val="22"/>
          <w:lang w:val="en-US"/>
        </w:rPr>
      </w:pPr>
      <w:r>
        <w:rPr>
          <w:rFonts w:ascii="Calibri" w:hAnsi="Calibri"/>
          <w:b w:val="0"/>
          <w:bCs w:val="0"/>
          <w:sz w:val="22"/>
          <w:szCs w:val="22"/>
          <w:rtl w:val="0"/>
          <w:lang w:val="en-US"/>
        </w:rPr>
        <w:t>The DPS will decide who the report should be referred on to, working in conjunction with the church Safeguarding Team where appropriate. They may:</w:t>
      </w:r>
    </w:p>
    <w:p>
      <w:pPr>
        <w:pStyle w:val="Body Text bold"/>
        <w:numPr>
          <w:ilvl w:val="0"/>
          <w:numId w:val="73"/>
        </w:numPr>
        <w:bidi w:val="0"/>
        <w:spacing w:after="0"/>
        <w:ind w:right="0"/>
        <w:jc w:val="left"/>
        <w:rPr>
          <w:rFonts w:ascii="Calibri" w:hAnsi="Calibri"/>
          <w:b w:val="0"/>
          <w:bCs w:val="0"/>
          <w:sz w:val="22"/>
          <w:szCs w:val="22"/>
          <w:rtl w:val="0"/>
          <w:lang w:val="en-US"/>
        </w:rPr>
      </w:pPr>
      <w:r>
        <w:rPr>
          <w:rFonts w:ascii="Calibri" w:hAnsi="Calibri"/>
          <w:b w:val="0"/>
          <w:bCs w:val="0"/>
          <w:sz w:val="22"/>
          <w:szCs w:val="22"/>
          <w:rtl w:val="0"/>
          <w:lang w:val="en-US"/>
        </w:rPr>
        <w:t xml:space="preserve">refer back to the worker who made the initial report if there is little evidence that a child or adult at risk is being harmed, asking for appropriate continued observation. </w:t>
      </w:r>
    </w:p>
    <w:p>
      <w:pPr>
        <w:pStyle w:val="Body Text bold"/>
        <w:numPr>
          <w:ilvl w:val="0"/>
          <w:numId w:val="73"/>
        </w:numPr>
        <w:bidi w:val="0"/>
        <w:spacing w:after="0"/>
        <w:ind w:right="0"/>
        <w:jc w:val="left"/>
        <w:rPr>
          <w:rFonts w:ascii="Calibri" w:hAnsi="Calibri"/>
          <w:b w:val="0"/>
          <w:bCs w:val="0"/>
          <w:sz w:val="22"/>
          <w:szCs w:val="22"/>
          <w:rtl w:val="0"/>
          <w:lang w:val="en-US"/>
        </w:rPr>
      </w:pPr>
      <w:r>
        <w:rPr>
          <w:rFonts w:ascii="Calibri" w:hAnsi="Calibri"/>
          <w:b w:val="0"/>
          <w:bCs w:val="0"/>
          <w:sz w:val="22"/>
          <w:szCs w:val="22"/>
          <w:rtl w:val="0"/>
          <w:lang w:val="en-US"/>
        </w:rPr>
        <w:t>refer the concern to others who work with the child or adult at risk in question, asking for continued observation where appropriate.</w:t>
      </w:r>
    </w:p>
    <w:p>
      <w:pPr>
        <w:pStyle w:val="Body Text bold"/>
        <w:numPr>
          <w:ilvl w:val="0"/>
          <w:numId w:val="73"/>
        </w:numPr>
        <w:bidi w:val="0"/>
        <w:spacing w:after="0"/>
        <w:ind w:right="0"/>
        <w:jc w:val="left"/>
        <w:rPr>
          <w:rFonts w:ascii="Calibri" w:hAnsi="Calibri"/>
          <w:b w:val="0"/>
          <w:bCs w:val="0"/>
          <w:sz w:val="22"/>
          <w:szCs w:val="22"/>
          <w:rtl w:val="0"/>
          <w:lang w:val="en-US"/>
        </w:rPr>
      </w:pPr>
      <w:r>
        <w:rPr>
          <w:rFonts w:ascii="Calibri" w:hAnsi="Calibri"/>
          <w:b w:val="0"/>
          <w:bCs w:val="0"/>
          <w:sz w:val="22"/>
          <w:szCs w:val="22"/>
          <w:rtl w:val="0"/>
          <w:lang w:val="en-US"/>
        </w:rPr>
        <w:t xml:space="preserve">Inform parents / carers under certain circumstances, where doing so would not present any further risk of harm. </w:t>
      </w:r>
    </w:p>
    <w:p>
      <w:pPr>
        <w:pStyle w:val="List Paragraph"/>
        <w:numPr>
          <w:ilvl w:val="0"/>
          <w:numId w:val="74"/>
        </w:numPr>
        <w:bidi w:val="0"/>
        <w:spacing w:line="264" w:lineRule="auto"/>
        <w:ind w:right="0"/>
        <w:jc w:val="left"/>
        <w:rPr>
          <w:b w:val="1"/>
          <w:bCs w:val="1"/>
          <w:sz w:val="22"/>
          <w:szCs w:val="22"/>
          <w:rtl w:val="0"/>
          <w:lang w:val="en-US"/>
        </w:rPr>
      </w:pPr>
      <w:r>
        <w:rPr>
          <w:b w:val="0"/>
          <w:bCs w:val="0"/>
          <w:sz w:val="22"/>
          <w:szCs w:val="22"/>
          <w:rtl w:val="0"/>
          <w:lang w:val="en-US"/>
        </w:rPr>
        <w:t>Make a formal referral to the police or local Social Services team.  With adults at risk, confidentiality means that someone</w:t>
      </w:r>
      <w:r>
        <w:rPr>
          <w:b w:val="0"/>
          <w:bCs w:val="0"/>
          <w:sz w:val="22"/>
          <w:szCs w:val="22"/>
          <w:rtl w:val="0"/>
          <w:lang w:val="en-US"/>
        </w:rPr>
        <w:t>’</w:t>
      </w:r>
      <w:r>
        <w:rPr>
          <w:b w:val="0"/>
          <w:bCs w:val="0"/>
          <w:sz w:val="22"/>
          <w:szCs w:val="22"/>
          <w:rtl w:val="0"/>
          <w:lang w:val="en-US"/>
        </w:rPr>
        <w:t xml:space="preserv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been disclosed, not even for prayer ministry purposes. For adults at risk, concerns will only be referred to the police or Social Services without consent where: </w:t>
      </w:r>
    </w:p>
    <w:p>
      <w:pPr>
        <w:pStyle w:val="List Paragraph"/>
        <w:numPr>
          <w:ilvl w:val="1"/>
          <w:numId w:val="76"/>
        </w:numPr>
        <w:bidi w:val="0"/>
        <w:spacing w:line="264" w:lineRule="auto"/>
        <w:ind w:right="0"/>
        <w:jc w:val="left"/>
        <w:rPr>
          <w:rtl w:val="0"/>
          <w:lang w:val="en-US"/>
        </w:rPr>
      </w:pPr>
      <w:r>
        <w:rPr>
          <w:rtl w:val="0"/>
          <w:lang w:val="en-US"/>
        </w:rPr>
        <w:t>the person lacks the mental capacity to make such a choice</w:t>
      </w:r>
    </w:p>
    <w:p>
      <w:pPr>
        <w:pStyle w:val="List Paragraph"/>
        <w:numPr>
          <w:ilvl w:val="1"/>
          <w:numId w:val="76"/>
        </w:numPr>
        <w:bidi w:val="0"/>
        <w:spacing w:line="264" w:lineRule="auto"/>
        <w:ind w:right="0"/>
        <w:jc w:val="left"/>
        <w:rPr>
          <w:rtl w:val="0"/>
          <w:lang w:val="en-US"/>
        </w:rPr>
      </w:pPr>
      <w:r>
        <w:rPr>
          <w:rtl w:val="0"/>
          <w:lang w:val="en-US"/>
        </w:rPr>
        <w:t xml:space="preserve">there is a risk of harm to others </w:t>
      </w:r>
    </w:p>
    <w:p>
      <w:pPr>
        <w:pStyle w:val="List Paragraph"/>
        <w:numPr>
          <w:ilvl w:val="1"/>
          <w:numId w:val="76"/>
        </w:numPr>
        <w:bidi w:val="0"/>
        <w:spacing w:line="264" w:lineRule="auto"/>
        <w:ind w:right="0"/>
        <w:jc w:val="left"/>
        <w:rPr>
          <w:rtl w:val="0"/>
          <w:lang w:val="en-US"/>
        </w:rPr>
      </w:pPr>
      <w:r>
        <w:rPr>
          <w:rtl w:val="0"/>
          <w:lang w:val="en-US"/>
        </w:rPr>
        <w:t>in order to prevent a crime</w:t>
      </w:r>
    </w:p>
    <w:p>
      <w:pPr>
        <w:pStyle w:val="List Paragraph"/>
        <w:numPr>
          <w:ilvl w:val="1"/>
          <w:numId w:val="77"/>
        </w:numPr>
        <w:bidi w:val="0"/>
        <w:spacing w:line="264" w:lineRule="auto"/>
        <w:ind w:right="0"/>
        <w:jc w:val="left"/>
        <w:rPr>
          <w:rtl w:val="0"/>
          <w:lang w:val="en-US"/>
        </w:rPr>
      </w:pPr>
      <w:r>
        <w:rPr>
          <w:rtl w:val="0"/>
          <w:lang w:val="en-US"/>
        </w:rPr>
        <w:t>If an allegation is made against someone who works with children* the allegation should be reported to the Local Authority Designated Officer (LADO) or equivalent. The LADO is located within Children</w:t>
      </w:r>
      <w:r>
        <w:rPr>
          <w:rtl w:val="0"/>
          <w:lang w:val="en-US"/>
        </w:rPr>
        <w:t>’</w:t>
      </w:r>
      <w:r>
        <w:rPr>
          <w:rtl w:val="0"/>
          <w:lang w:val="en-US"/>
        </w:rPr>
        <w:t>s Services and should be alerted to all cases in which it is alleged that a person who works with children has:</w:t>
      </w:r>
    </w:p>
    <w:p>
      <w:pPr>
        <w:pStyle w:val="List Paragraph"/>
        <w:numPr>
          <w:ilvl w:val="2"/>
          <w:numId w:val="77"/>
        </w:numPr>
        <w:bidi w:val="0"/>
        <w:spacing w:line="264" w:lineRule="auto"/>
        <w:ind w:right="0"/>
        <w:jc w:val="left"/>
        <w:rPr>
          <w:rtl w:val="0"/>
          <w:lang w:val="en-US"/>
        </w:rPr>
      </w:pPr>
      <w:r>
        <w:rPr>
          <w:rtl w:val="0"/>
          <w:lang w:val="en-US"/>
        </w:rPr>
        <w:t>behaved in a way that has harmed, or may have harmed, a child</w:t>
      </w:r>
    </w:p>
    <w:p>
      <w:pPr>
        <w:pStyle w:val="Body Text"/>
        <w:widowControl w:val="0"/>
        <w:numPr>
          <w:ilvl w:val="2"/>
          <w:numId w:val="77"/>
        </w:numPr>
        <w:bidi w:val="0"/>
        <w:spacing w:after="0" w:line="264" w:lineRule="auto"/>
        <w:ind w:right="0"/>
        <w:jc w:val="left"/>
        <w:rPr>
          <w:rtl w:val="0"/>
          <w:lang w:val="en-US"/>
        </w:rPr>
      </w:pPr>
      <w:r>
        <w:rPr>
          <w:rtl w:val="0"/>
          <w:lang w:val="en-US"/>
        </w:rPr>
        <w:t>possibly committed a criminal offence against children, or related to a child</w:t>
      </w:r>
    </w:p>
    <w:p>
      <w:pPr>
        <w:pStyle w:val="Body Text"/>
        <w:widowControl w:val="0"/>
        <w:numPr>
          <w:ilvl w:val="2"/>
          <w:numId w:val="77"/>
        </w:numPr>
        <w:bidi w:val="0"/>
        <w:spacing w:after="0" w:line="264" w:lineRule="auto"/>
        <w:ind w:right="0"/>
        <w:jc w:val="left"/>
        <w:rPr>
          <w:rtl w:val="0"/>
          <w:lang w:val="en-US"/>
        </w:rPr>
      </w:pPr>
      <w:r>
        <w:rPr>
          <w:rtl w:val="0"/>
          <w:lang w:val="en-US"/>
        </w:rPr>
        <w:t>behaved towards a child or children in a way that indicates s/he is unsuitable to work with children.</w:t>
      </w:r>
    </w:p>
    <w:p>
      <w:pPr>
        <w:pStyle w:val="Body Text"/>
        <w:widowControl w:val="0"/>
        <w:spacing w:after="0" w:line="264" w:lineRule="auto"/>
        <w:ind w:left="1139" w:firstLine="0"/>
      </w:pPr>
    </w:p>
    <w:p>
      <w:pPr>
        <w:pStyle w:val="Body Text"/>
        <w:widowControl w:val="0"/>
        <w:numPr>
          <w:ilvl w:val="0"/>
          <w:numId w:val="78"/>
        </w:numPr>
        <w:bidi w:val="0"/>
        <w:spacing w:line="264" w:lineRule="auto"/>
        <w:ind w:right="0"/>
        <w:jc w:val="left"/>
        <w:rPr>
          <w:rtl w:val="0"/>
          <w:lang w:val="en-US"/>
        </w:rPr>
      </w:pPr>
      <w:r>
        <w:rPr>
          <w:rtl w:val="0"/>
          <w:lang w:val="en-US"/>
        </w:rPr>
        <w:t>If an allegation is made against someone who works with adults at risk*, it should be reported to the police or Adult Social Services.</w:t>
      </w:r>
    </w:p>
    <w:p>
      <w:pPr>
        <w:pStyle w:val="Body Text"/>
        <w:widowControl w:val="0"/>
        <w:spacing w:line="264" w:lineRule="auto"/>
        <w:ind w:left="1152" w:right="1152" w:firstLine="0"/>
        <w:rPr>
          <w:rStyle w:val="Emphasis A"/>
        </w:rPr>
      </w:pPr>
      <w:r>
        <w:rPr>
          <w:rStyle w:val="Emphasis A"/>
          <w:rtl w:val="0"/>
          <w:lang w:val="en-US"/>
        </w:rPr>
        <w:t>*If a worker has an allegation made against them, they should step down from all church duties until the incident has been investigated by the statutory authorities.  It may also be appropriate to put a Safeguarding Contract in place; this should be discussed with the local Baptist Association Safeguarding Contact.</w:t>
      </w:r>
    </w:p>
    <w:p>
      <w:pPr>
        <w:pStyle w:val="Body Text"/>
        <w:widowControl w:val="0"/>
        <w:numPr>
          <w:ilvl w:val="0"/>
          <w:numId w:val="78"/>
        </w:numPr>
        <w:bidi w:val="0"/>
        <w:spacing w:line="264" w:lineRule="auto"/>
        <w:ind w:right="0"/>
        <w:jc w:val="left"/>
        <w:rPr>
          <w:rtl w:val="0"/>
          <w:lang w:val="en-US"/>
        </w:rPr>
      </w:pPr>
      <w:r>
        <w:rPr>
          <w:rtl w:val="0"/>
          <w:lang w:val="en-US"/>
        </w:rPr>
        <w:t>Whenever a formal referral is made to the police, Social Services or LADO, the DPS should report the referral to:</w:t>
      </w:r>
    </w:p>
    <w:p>
      <w:pPr>
        <w:pStyle w:val="Body Text"/>
        <w:widowControl w:val="0"/>
        <w:numPr>
          <w:ilvl w:val="0"/>
          <w:numId w:val="80"/>
        </w:numPr>
        <w:bidi w:val="0"/>
        <w:spacing w:after="0" w:line="264" w:lineRule="auto"/>
        <w:ind w:right="0"/>
        <w:jc w:val="left"/>
        <w:rPr>
          <w:rtl w:val="0"/>
          <w:lang w:val="en-US"/>
        </w:rPr>
      </w:pPr>
      <w:r>
        <w:rPr>
          <w:rtl w:val="0"/>
          <w:lang w:val="en-US"/>
        </w:rPr>
        <w:t>The Safeguarding Trustee</w:t>
      </w:r>
    </w:p>
    <w:p>
      <w:pPr>
        <w:pStyle w:val="Body Text"/>
        <w:widowControl w:val="0"/>
        <w:numPr>
          <w:ilvl w:val="0"/>
          <w:numId w:val="80"/>
        </w:numPr>
        <w:bidi w:val="0"/>
        <w:spacing w:after="0" w:line="264" w:lineRule="auto"/>
        <w:ind w:right="0"/>
        <w:jc w:val="left"/>
        <w:rPr>
          <w:rtl w:val="0"/>
          <w:lang w:val="en-US"/>
        </w:rPr>
      </w:pPr>
      <w:r>
        <w:rPr>
          <w:rtl w:val="0"/>
          <w:lang w:val="en-US"/>
        </w:rPr>
        <w:t>The Minister</w:t>
      </w:r>
    </w:p>
    <w:p>
      <w:pPr>
        <w:pStyle w:val="Body Text"/>
        <w:widowControl w:val="0"/>
        <w:numPr>
          <w:ilvl w:val="0"/>
          <w:numId w:val="80"/>
        </w:numPr>
        <w:bidi w:val="0"/>
        <w:spacing w:after="0" w:line="264" w:lineRule="auto"/>
        <w:ind w:right="0"/>
        <w:jc w:val="left"/>
        <w:rPr>
          <w:rtl w:val="0"/>
          <w:lang w:val="en-US"/>
        </w:rPr>
      </w:pPr>
      <w:r>
        <w:rPr>
          <w:rtl w:val="0"/>
          <w:lang w:val="en-US"/>
        </w:rPr>
        <w:t>The local Baptist Association Safeguarding Contact</w:t>
      </w:r>
      <w:r>
        <w:rPr>
          <w:rFonts w:ascii="Arial Unicode MS" w:cs="Arial Unicode MS" w:hAnsi="Arial Unicode MS" w:eastAsia="Arial Unicode MS"/>
          <w:b w:val="0"/>
          <w:bCs w:val="0"/>
          <w:i w:val="0"/>
          <w:iCs w:val="0"/>
        </w:rPr>
        <w:br w:type="textWrapping"/>
      </w:r>
    </w:p>
    <w:p>
      <w:pPr>
        <w:pStyle w:val="Body Text"/>
        <w:widowControl w:val="0"/>
        <w:spacing w:line="264" w:lineRule="auto"/>
      </w:pPr>
      <w:r>
        <w:rPr>
          <w:rtl w:val="0"/>
          <w:lang w:val="en-US"/>
        </w:rPr>
        <w:t>A record should be kept of all safeguarding incidents and should be considered in the annual review of the church</w:t>
      </w:r>
      <w:r>
        <w:rPr>
          <w:rtl w:val="0"/>
          <w:lang w:val="en-US"/>
        </w:rPr>
        <w:t>’</w:t>
      </w:r>
      <w:r>
        <w:rPr>
          <w:rtl w:val="0"/>
          <w:lang w:val="en-US"/>
        </w:rPr>
        <w:t xml:space="preserve">s safeguarding policy.  All original reports should be retained safely and securely by the DPS and a written record should be made of the actions taken.  </w:t>
      </w:r>
    </w:p>
    <w:p>
      <w:pPr>
        <w:pStyle w:val="Heading"/>
        <w:keepNext w:val="1"/>
        <w:rPr>
          <w:rFonts w:ascii="Calibri" w:cs="Calibri" w:hAnsi="Calibri" w:eastAsia="Calibri"/>
          <w:b w:val="1"/>
          <w:bCs w:val="1"/>
          <w:sz w:val="24"/>
          <w:szCs w:val="24"/>
        </w:rPr>
      </w:pPr>
      <w:bookmarkStart w:name="_Toc56" w:id="64"/>
      <w:r>
        <w:rPr>
          <w:rFonts w:ascii="Arial Unicode MS" w:cs="Arial Unicode MS" w:hAnsi="Arial Unicode MS" w:eastAsia="Arial Unicode MS"/>
          <w:b w:val="0"/>
          <w:bCs w:val="0"/>
          <w:i w:val="0"/>
          <w:iCs w:val="0"/>
          <w:sz w:val="24"/>
          <w:szCs w:val="24"/>
        </w:rPr>
        <w:br w:type="textWrapping"/>
      </w:r>
      <w:r>
        <w:rPr>
          <w:rFonts w:ascii="Calibri" w:hAnsi="Calibri"/>
          <w:b w:val="1"/>
          <w:bCs w:val="1"/>
          <w:sz w:val="24"/>
          <w:szCs w:val="24"/>
          <w:rtl w:val="0"/>
          <w:lang w:val="en-US"/>
        </w:rPr>
        <w:t xml:space="preserve">STAGE 3 </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THE NEXT STEPS</w:t>
      </w:r>
      <w:bookmarkEnd w:id="64"/>
    </w:p>
    <w:p>
      <w:pPr>
        <w:pStyle w:val="Body Text"/>
        <w:widowControl w:val="0"/>
        <w:spacing w:line="264" w:lineRule="auto"/>
      </w:pPr>
      <w:r>
        <w:rPr>
          <w:rtl w:val="0"/>
          <w:lang w:val="en-US"/>
        </w:rPr>
        <w:t xml:space="preserve">Responsibilities to </w:t>
      </w:r>
      <w:r>
        <w:rPr>
          <w:b w:val="1"/>
          <w:bCs w:val="1"/>
          <w:rtl w:val="0"/>
          <w:lang w:val="en-US"/>
        </w:rPr>
        <w:t xml:space="preserve">REPORT </w:t>
      </w:r>
      <w:r>
        <w:rPr>
          <w:rtl w:val="0"/>
          <w:lang w:val="en-US"/>
        </w:rPr>
        <w:t xml:space="preserve">and </w:t>
      </w:r>
      <w:r>
        <w:rPr>
          <w:b w:val="1"/>
          <w:bCs w:val="1"/>
          <w:rtl w:val="0"/>
          <w:lang w:val="en-US"/>
        </w:rPr>
        <w:t xml:space="preserve">SUPPORT </w:t>
      </w:r>
      <w:r>
        <w:rPr>
          <w:rtl w:val="0"/>
          <w:lang w:val="en-US"/>
        </w:rPr>
        <w:t>in stage 3 of the process are shared by the church Safeguarding Team and the Minister.</w:t>
      </w:r>
    </w:p>
    <w:p>
      <w:pPr>
        <w:pStyle w:val="Body Text"/>
        <w:widowControl w:val="0"/>
        <w:spacing w:after="60" w:line="264" w:lineRule="auto"/>
        <w:rPr>
          <w:b w:val="1"/>
          <w:bCs w:val="1"/>
        </w:rPr>
      </w:pPr>
      <w:r>
        <w:rPr>
          <w:b w:val="1"/>
          <w:bCs w:val="1"/>
          <w:rtl w:val="0"/>
          <w:lang w:val="en-US"/>
        </w:rPr>
        <w:t>The duty to SUPPORT</w:t>
      </w:r>
    </w:p>
    <w:p>
      <w:pPr>
        <w:pStyle w:val="Body Text"/>
        <w:widowControl w:val="0"/>
        <w:spacing w:line="264" w:lineRule="auto"/>
      </w:pPr>
      <w:r>
        <w:rPr>
          <w:rtl w:val="0"/>
          <w:lang w:val="en-US"/>
        </w:rPr>
        <w:t>Once concerns, suspicions and disclosures of abuse have been addressed, the church continues to have a responsibility to offer support to all those who have been affected, including:</w:t>
      </w:r>
    </w:p>
    <w:p>
      <w:pPr>
        <w:pStyle w:val="Body Text"/>
        <w:widowControl w:val="0"/>
        <w:spacing w:after="240" w:line="264" w:lineRule="auto"/>
      </w:pPr>
      <w:r>
        <w:rPr>
          <w:rtl w:val="0"/>
          <w:lang w:val="en-US"/>
        </w:rPr>
        <w:t>Victims; Alleged perpetrators; Children; Adults at risk; Other family members; Church workers; Church Safeguarding Team; Minister; Leadership Team.</w:t>
      </w:r>
    </w:p>
    <w:p>
      <w:pPr>
        <w:pStyle w:val="Body Text"/>
        <w:widowControl w:val="0"/>
        <w:spacing w:line="264" w:lineRule="auto"/>
        <w:rPr>
          <w:b w:val="1"/>
          <w:bCs w:val="1"/>
        </w:rPr>
      </w:pPr>
      <w:r>
        <w:rPr>
          <w:b w:val="1"/>
          <w:bCs w:val="1"/>
          <w:rtl w:val="0"/>
          <w:lang w:val="en-US"/>
        </w:rPr>
        <w:t>The duty to REPORT</w:t>
      </w:r>
    </w:p>
    <w:p>
      <w:pPr>
        <w:pStyle w:val="Body Text"/>
        <w:widowControl w:val="0"/>
        <w:spacing w:line="264" w:lineRule="auto"/>
      </w:pPr>
      <w:r>
        <w:rPr>
          <w:rtl w:val="0"/>
          <w:lang w:val="en-US"/>
        </w:rPr>
        <w:t>If a church worker has been accused of causing harm to children, young people or adults at risk this would be classed as a serious incident that should be reported to the Charity Commission by those churches that are registered with the Charity Commission.</w:t>
      </w:r>
    </w:p>
    <w:p>
      <w:pPr>
        <w:pStyle w:val="Body Text"/>
        <w:widowControl w:val="0"/>
        <w:spacing w:line="264" w:lineRule="auto"/>
      </w:pPr>
      <w:r>
        <w:rPr>
          <w:rtl w:val="0"/>
          <w:lang w:val="en-US"/>
        </w:rPr>
        <w:t xml:space="preserve">If a worker has been removed from their post or would have been removed from their post because of the risk of harm that they pose to children, young people or adults at risk, there is also a statutory duty to report the incident to the Disclosure and Barring Service (DBS). </w:t>
      </w:r>
    </w:p>
    <w:p>
      <w:pPr>
        <w:pStyle w:val="Body"/>
      </w:pPr>
      <w:r>
        <w:rPr>
          <w:rFonts w:ascii="Arial Unicode MS" w:cs="Arial Unicode MS" w:hAnsi="Arial Unicode MS" w:eastAsia="Arial Unicode MS"/>
          <w:b w:val="0"/>
          <w:bCs w:val="0"/>
          <w:i w:val="0"/>
          <w:iCs w:val="0"/>
        </w:rPr>
        <w:br w:type="page"/>
      </w:r>
    </w:p>
    <w:p>
      <w:pPr>
        <w:pStyle w:val="Heading 2"/>
      </w:pPr>
      <w:bookmarkStart w:name="_Toc57" w:id="65"/>
      <w:r>
        <w:rPr>
          <w:rStyle w:val="_tgc"/>
          <w:rFonts w:cs="Arial Unicode MS" w:eastAsia="Arial Unicode MS"/>
          <w:rtl w:val="0"/>
          <w:lang w:val="es-ES_tradnl"/>
        </w:rPr>
        <w:t xml:space="preserve">APPENDIX 3 </w:t>
      </w:r>
      <w:r>
        <w:rPr>
          <w:rStyle w:val="_tgc"/>
          <w:rFonts w:cs="Arial Unicode MS" w:eastAsia="Arial Unicode MS" w:hint="default"/>
          <w:rtl w:val="0"/>
        </w:rPr>
        <w:t xml:space="preserve">– </w:t>
      </w:r>
      <w:r>
        <w:rPr>
          <w:rStyle w:val="_tgc"/>
          <w:rFonts w:cs="Arial Unicode MS" w:eastAsia="Arial Unicode MS"/>
          <w:rtl w:val="0"/>
          <w:lang w:val="en-US"/>
        </w:rPr>
        <w:t>SAFEGUARDING INCIDENT FORM</w:t>
      </w:r>
      <w:bookmarkEnd w:id="65"/>
    </w:p>
    <w:p>
      <w:pPr>
        <w:pStyle w:val="Body"/>
      </w:pPr>
      <w:r>
        <w:rPr>
          <w:rStyle w:val="Emphasis A"/>
          <w:rFonts w:cs="Arial Unicode MS" w:eastAsia="Arial Unicode MS"/>
          <w:rtl w:val="0"/>
          <w:lang w:val="en-US"/>
        </w:rPr>
        <w:t>This form should be completed by the Designated Person for Safeguarding</w:t>
      </w:r>
    </w:p>
    <w:p>
      <w:pPr>
        <w:pStyle w:val="Body"/>
      </w:pPr>
    </w:p>
    <w:tbl>
      <w:tblPr>
        <w:tblW w:w="102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76"/>
        <w:gridCol w:w="6834"/>
      </w:tblGrid>
      <w:tr>
        <w:tblPrEx>
          <w:shd w:val="clear" w:color="auto" w:fill="d0ddef"/>
        </w:tblPrEx>
        <w:trPr>
          <w:trHeight w:val="275" w:hRule="atLeast"/>
        </w:trPr>
        <w:tc>
          <w:tcPr>
            <w:tcW w:type="dxa" w:w="3376"/>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tc>
        <w:tc>
          <w:tcPr>
            <w:tcW w:type="dxa" w:w="6834"/>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Name of church / organisation</w:t>
            </w: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Contact details of church / organisation</w:t>
            </w: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lang w:val="en-US"/>
              </w:rPr>
            </w:r>
          </w:p>
        </w:tc>
      </w:tr>
      <w:tr>
        <w:tblPrEx>
          <w:shd w:val="clear" w:color="auto" w:fill="d0ddef"/>
        </w:tblPrEx>
        <w:trPr>
          <w:trHeight w:val="270" w:hRule="atLeast"/>
        </w:trPr>
        <w:tc>
          <w:tcPr>
            <w:tcW w:type="dxa" w:w="3376"/>
            <w:tcBorders>
              <w:top w:val="single" w:color="7f7f7f" w:sz="4" w:space="0" w:shadow="0" w:frame="0"/>
              <w:left w:val="nil"/>
              <w:bottom w:val="single" w:color="7f7f7f" w:sz="4" w:space="0" w:shadow="0" w:frame="0"/>
              <w:right w:val="nil"/>
            </w:tcBorders>
            <w:shd w:val="clear" w:color="auto" w:fill="auto"/>
            <w:tcMar>
              <w:top w:type="dxa" w:w="80"/>
              <w:left w:type="dxa" w:w="80"/>
              <w:bottom w:type="dxa" w:w="80"/>
              <w:right w:type="dxa" w:w="80"/>
            </w:tcMar>
            <w:vAlign w:val="top"/>
          </w:tcPr>
          <w:p/>
        </w:tc>
        <w:tc>
          <w:tcPr>
            <w:tcW w:type="dxa" w:w="6834"/>
            <w:tcBorders>
              <w:top w:val="single" w:color="7f7f7f" w:sz="4" w:space="0" w:shadow="0" w:frame="0"/>
              <w:left w:val="nil"/>
              <w:bottom w:val="single" w:color="7f7f7f"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Name of Designated Person for Safeguarding (DPS)</w:t>
            </w: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39"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Contact details of Designated Person for Safeguarding</w:t>
            </w: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lang w:val="en-US"/>
              </w:rPr>
            </w:r>
          </w:p>
        </w:tc>
      </w:tr>
      <w:tr>
        <w:tblPrEx>
          <w:shd w:val="clear" w:color="auto" w:fill="d0ddef"/>
        </w:tblPrEx>
        <w:trPr>
          <w:trHeight w:val="270" w:hRule="atLeast"/>
        </w:trPr>
        <w:tc>
          <w:tcPr>
            <w:tcW w:type="dxa" w:w="3376"/>
            <w:tcBorders>
              <w:top w:val="single" w:color="7f7f7f" w:sz="4" w:space="0" w:shadow="0" w:frame="0"/>
              <w:left w:val="nil"/>
              <w:bottom w:val="single" w:color="7f7f7f" w:sz="4" w:space="0" w:shadow="0" w:frame="0"/>
              <w:right w:val="nil"/>
            </w:tcBorders>
            <w:shd w:val="clear" w:color="auto" w:fill="auto"/>
            <w:tcMar>
              <w:top w:type="dxa" w:w="80"/>
              <w:left w:type="dxa" w:w="80"/>
              <w:bottom w:type="dxa" w:w="80"/>
              <w:right w:type="dxa" w:w="80"/>
            </w:tcMar>
            <w:vAlign w:val="top"/>
          </w:tcPr>
          <w:p/>
        </w:tc>
        <w:tc>
          <w:tcPr>
            <w:tcW w:type="dxa" w:w="6834"/>
            <w:tcBorders>
              <w:top w:val="single" w:color="7f7f7f" w:sz="4" w:space="0" w:shadow="0" w:frame="0"/>
              <w:left w:val="nil"/>
              <w:bottom w:val="single" w:color="7f7f7f"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Name of concerned person or to whom disclosure was given</w:t>
            </w: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lang w:val="en-US"/>
              </w:rPr>
            </w:r>
          </w:p>
        </w:tc>
      </w:tr>
      <w:tr>
        <w:tblPrEx>
          <w:shd w:val="clear" w:color="auto" w:fill="d0ddef"/>
        </w:tblPrEx>
        <w:trPr>
          <w:trHeight w:val="270"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90" w:hRule="atLeast"/>
        </w:trPr>
        <w:tc>
          <w:tcPr>
            <w:tcW w:type="dxa" w:w="337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Contact details of concerned person or whom disclosure was given</w:t>
            </w:r>
          </w:p>
        </w:tc>
        <w:tc>
          <w:tcPr>
            <w:tcW w:type="dxa" w:w="683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lang w:val="en-US"/>
              </w:rPr>
            </w:r>
          </w:p>
        </w:tc>
      </w:tr>
    </w:tbl>
    <w:p>
      <w:pPr>
        <w:pStyle w:val="Body"/>
      </w:pPr>
    </w:p>
    <w:p>
      <w:pPr>
        <w:pStyle w:val="Body"/>
      </w:pPr>
    </w:p>
    <w:p>
      <w:pPr>
        <w:pStyle w:val="Body"/>
        <w:rPr>
          <w:b w:val="1"/>
          <w:bCs w:val="1"/>
          <w:outline w:val="0"/>
          <w:color w:val="1f4e79"/>
          <w:u w:color="1f4e79"/>
          <w14:textFill>
            <w14:solidFill>
              <w14:srgbClr w14:val="1F4E79"/>
            </w14:solidFill>
          </w14:textFill>
        </w:rPr>
      </w:pPr>
      <w:r>
        <w:rPr>
          <w:rFonts w:cs="Arial Unicode MS" w:eastAsia="Arial Unicode MS"/>
          <w:b w:val="1"/>
          <w:bCs w:val="1"/>
          <w:outline w:val="0"/>
          <w:color w:val="1f4e79"/>
          <w:u w:color="1f4e79"/>
          <w:rtl w:val="0"/>
          <w:lang w:val="en-US"/>
          <w14:textFill>
            <w14:solidFill>
              <w14:srgbClr w14:val="1F4E79"/>
            </w14:solidFill>
          </w14:textFill>
        </w:rPr>
        <w:t>INDIVIDUAL OF CONCERN - CONTACT DETAILS</w:t>
      </w:r>
    </w:p>
    <w:p>
      <w:pPr>
        <w:pStyle w:val="Body"/>
      </w:pPr>
    </w:p>
    <w:tbl>
      <w:tblPr>
        <w:tblW w:w="100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90"/>
        <w:gridCol w:w="6760"/>
      </w:tblGrid>
      <w:tr>
        <w:tblPrEx>
          <w:shd w:val="clear" w:color="auto" w:fill="d0ddef"/>
        </w:tblPrEx>
        <w:trPr>
          <w:trHeight w:val="270" w:hRule="atLeast"/>
        </w:trPr>
        <w:tc>
          <w:tcPr>
            <w:tcW w:type="dxa" w:w="3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 xml:space="preserve">Name </w:t>
            </w:r>
          </w:p>
        </w:tc>
        <w:tc>
          <w:tcPr>
            <w:tcW w:type="dxa" w:w="6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3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Date of birth</w:t>
            </w:r>
          </w:p>
        </w:tc>
        <w:tc>
          <w:tcPr>
            <w:tcW w:type="dxa" w:w="6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50" w:hRule="atLeast"/>
        </w:trPr>
        <w:tc>
          <w:tcPr>
            <w:tcW w:type="dxa" w:w="3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Address</w:t>
            </w:r>
          </w:p>
        </w:tc>
        <w:tc>
          <w:tcPr>
            <w:tcW w:type="dxa" w:w="6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p>
          <w:p>
            <w:pPr>
              <w:pStyle w:val="Body"/>
              <w:rPr>
                <w:lang w:val="en-US"/>
              </w:rPr>
            </w:pPr>
          </w:p>
          <w:p>
            <w:pPr>
              <w:pStyle w:val="Body"/>
            </w:pPr>
            <w:r>
              <w:rPr>
                <w:lang w:val="en-US"/>
              </w:rPr>
            </w:r>
          </w:p>
        </w:tc>
      </w:tr>
      <w:tr>
        <w:tblPrEx>
          <w:shd w:val="clear" w:color="auto" w:fill="d0ddef"/>
        </w:tblPrEx>
        <w:trPr>
          <w:trHeight w:val="270" w:hRule="atLeast"/>
        </w:trPr>
        <w:tc>
          <w:tcPr>
            <w:tcW w:type="dxa" w:w="3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Phone number / Email address</w:t>
            </w:r>
          </w:p>
        </w:tc>
        <w:tc>
          <w:tcPr>
            <w:tcW w:type="dxa" w:w="6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p>
    <w:p>
      <w:pPr>
        <w:pStyle w:val="Body"/>
      </w:pPr>
    </w:p>
    <w:p>
      <w:pPr>
        <w:pStyle w:val="Body"/>
        <w:rPr>
          <w:b w:val="1"/>
          <w:bCs w:val="1"/>
          <w:outline w:val="0"/>
          <w:color w:val="1f4e79"/>
          <w:u w:color="1f4e79"/>
          <w14:textFill>
            <w14:solidFill>
              <w14:srgbClr w14:val="1F4E79"/>
            </w14:solidFill>
          </w14:textFill>
        </w:rPr>
      </w:pPr>
      <w:r>
        <w:rPr>
          <w:rFonts w:cs="Arial Unicode MS" w:eastAsia="Arial Unicode MS"/>
          <w:b w:val="1"/>
          <w:bCs w:val="1"/>
          <w:outline w:val="0"/>
          <w:color w:val="1f4e79"/>
          <w:u w:color="1f4e79"/>
          <w:rtl w:val="0"/>
          <w:lang w:val="en-US"/>
          <w14:textFill>
            <w14:solidFill>
              <w14:srgbClr w14:val="1F4E79"/>
            </w14:solidFill>
          </w14:textFill>
        </w:rPr>
        <w:t>THE INCIDENT</w:t>
      </w:r>
    </w:p>
    <w:p>
      <w:pPr>
        <w:pStyle w:val="Body"/>
      </w:pPr>
    </w:p>
    <w:p>
      <w:pPr>
        <w:pStyle w:val="Body"/>
      </w:pPr>
      <w:r>
        <w:rPr>
          <w:rStyle w:val="_tgc"/>
          <w:rFonts w:cs="Arial Unicode MS" w:eastAsia="Arial Unicode MS"/>
          <w:rtl w:val="0"/>
          <w:lang w:val="en-US"/>
        </w:rPr>
        <w:t>What happened? (Nature of concern / disclosure made - use the person</w:t>
      </w:r>
      <w:r>
        <w:rPr>
          <w:rStyle w:val="_tgc"/>
          <w:rFonts w:cs="Arial Unicode MS" w:eastAsia="Arial Unicode MS" w:hint="default"/>
          <w:rtl w:val="0"/>
        </w:rPr>
        <w:t>’</w:t>
      </w:r>
      <w:r>
        <w:rPr>
          <w:rStyle w:val="_tgc"/>
          <w:rFonts w:cs="Arial Unicode MS" w:eastAsia="Arial Unicode MS"/>
          <w:rtl w:val="0"/>
          <w:lang w:val="en-US"/>
        </w:rPr>
        <w:t>s own words if known</w:t>
      </w:r>
    </w:p>
    <w:p>
      <w:pPr>
        <w:pStyle w:val="Body"/>
      </w:pPr>
    </w:p>
    <w:p>
      <w:pPr>
        <w:pStyle w:val="Body"/>
      </w:pPr>
      <w:r>
        <w:rPr>
          <w:rStyle w:val="_tgc"/>
          <w:rFonts w:cs="Arial Unicode MS" w:eastAsia="Arial Unicode MS"/>
          <w:rtl w:val="0"/>
          <w:lang w:val="en-US"/>
        </w:rPr>
        <w:t>When did it happen? (date, time)</w:t>
      </w:r>
    </w:p>
    <w:p>
      <w:pPr>
        <w:pStyle w:val="Body"/>
      </w:pPr>
    </w:p>
    <w:p>
      <w:pPr>
        <w:pStyle w:val="Body"/>
      </w:pPr>
      <w:r>
        <w:rPr>
          <w:rStyle w:val="_tgc"/>
          <w:rFonts w:cs="Arial Unicode MS" w:eastAsia="Arial Unicode MS"/>
          <w:rtl w:val="0"/>
          <w:lang w:val="en-US"/>
        </w:rPr>
        <w:t>Where did it happen? (specific location)</w:t>
      </w:r>
    </w:p>
    <w:p>
      <w:pPr>
        <w:pStyle w:val="Body"/>
      </w:pPr>
    </w:p>
    <w:p>
      <w:pPr>
        <w:pStyle w:val="Body"/>
      </w:pPr>
      <w:r>
        <w:rPr>
          <w:rStyle w:val="_tgc"/>
          <w:rFonts w:cs="Arial Unicode MS" w:eastAsia="Arial Unicode MS"/>
          <w:rtl w:val="0"/>
          <w:lang w:val="en-US"/>
        </w:rPr>
        <w:t>Who was allegedly involved and in what way? (includes witnesses)</w:t>
      </w:r>
    </w:p>
    <w:p>
      <w:pPr>
        <w:pStyle w:val="Body"/>
      </w:pPr>
      <w:r>
        <w:rPr>
          <w:rStyle w:val="_tgc"/>
          <w:rFonts w:ascii="Arial Unicode MS" w:cs="Arial Unicode MS" w:hAnsi="Arial Unicode MS" w:eastAsia="Arial Unicode MS"/>
          <w:b w:val="0"/>
          <w:bCs w:val="0"/>
          <w:i w:val="0"/>
          <w:iCs w:val="0"/>
        </w:rPr>
        <w:br w:type="page"/>
      </w:r>
    </w:p>
    <w:p>
      <w:pPr>
        <w:pStyle w:val="Body"/>
      </w:pPr>
    </w:p>
    <w:p>
      <w:pPr>
        <w:pStyle w:val="Body"/>
      </w:pPr>
      <w:r>
        <w:rPr>
          <w:rStyle w:val="_tgc"/>
          <w:rFonts w:cs="Arial Unicode MS" w:eastAsia="Arial Unicode MS"/>
          <w:rtl w:val="0"/>
          <w:lang w:val="en-US"/>
        </w:rPr>
        <w:t>ANY ACTION THAT HAS BEEN TAKEN</w:t>
      </w:r>
    </w:p>
    <w:p>
      <w:pPr>
        <w:pStyle w:val="Body"/>
      </w:pPr>
    </w:p>
    <w:tbl>
      <w:tblPr>
        <w:tblW w:w="23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
        <w:gridCol w:w="280"/>
        <w:gridCol w:w="850"/>
        <w:gridCol w:w="279"/>
      </w:tblGrid>
      <w:tr>
        <w:tblPrEx>
          <w:shd w:val="clear" w:color="auto" w:fill="d0ddef"/>
        </w:tblPrEx>
        <w:trPr>
          <w:trHeight w:val="270" w:hRule="atLeast"/>
        </w:trPr>
        <w:tc>
          <w:tcPr>
            <w:tcW w:type="dxa" w:w="89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rtl w:val="0"/>
                <w:lang w:val="en-US"/>
              </w:rPr>
              <w:t>Yes</w:t>
            </w:r>
          </w:p>
        </w:tc>
        <w:tc>
          <w:tcPr>
            <w:tcW w:type="dxa" w:w="28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rtl w:val="0"/>
                <w:lang w:val="en-US"/>
              </w:rPr>
              <w:t>No</w:t>
            </w:r>
          </w:p>
        </w:tc>
        <w:tc>
          <w:tcPr>
            <w:tcW w:type="dxa" w:w="27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bl>
    <w:p>
      <w:pPr>
        <w:pStyle w:val="Body"/>
      </w:pPr>
      <w:r>
        <w:rPr>
          <w:rStyle w:val="_tgc"/>
          <w:rFonts w:cs="Arial Unicode MS" w:eastAsia="Arial Unicode MS"/>
          <w:rtl w:val="0"/>
          <w:lang w:val="en-US"/>
        </w:rPr>
        <w:t xml:space="preserve">Have the carers or parents / guardians been informed? </w:t>
        <w:tab/>
        <w:t xml:space="preserve">           (Please tick)</w:t>
      </w:r>
    </w:p>
    <w:p>
      <w:pPr>
        <w:pStyle w:val="Body"/>
      </w:pPr>
      <w:r>
        <w:rPr>
          <w:rStyle w:val="_tgc"/>
          <w:rFonts w:cs="Arial Unicode MS" w:eastAsia="Arial Unicode MS"/>
          <w:rtl w:val="0"/>
          <w:lang w:val="en-US"/>
        </w:rPr>
        <w:t xml:space="preserve">If so, when and by whom? </w:t>
      </w:r>
    </w:p>
    <w:tbl>
      <w:tblPr>
        <w:tblW w:w="22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
        <w:gridCol w:w="261"/>
        <w:gridCol w:w="850"/>
        <w:gridCol w:w="261"/>
      </w:tblGrid>
      <w:tr>
        <w:tblPrEx>
          <w:shd w:val="clear" w:color="auto" w:fill="d0ddef"/>
        </w:tblPrEx>
        <w:trPr>
          <w:trHeight w:val="270" w:hRule="atLeast"/>
        </w:trPr>
        <w:tc>
          <w:tcPr>
            <w:tcW w:type="dxa" w:w="89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rtl w:val="0"/>
                <w:lang w:val="en-US"/>
              </w:rPr>
              <w:t>Yes</w:t>
            </w:r>
          </w:p>
        </w:tc>
        <w:tc>
          <w:tcPr>
            <w:tcW w:type="dxa" w:w="2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tc>
        <w:tc>
          <w:tcPr>
            <w:tcW w:type="dxa" w:w="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rtl w:val="0"/>
                <w:lang w:val="en-US"/>
              </w:rPr>
              <w:t>No</w:t>
            </w:r>
          </w:p>
        </w:tc>
        <w:tc>
          <w:tcPr>
            <w:tcW w:type="dxa" w:w="2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bl>
    <w:p>
      <w:pPr>
        <w:pStyle w:val="Body"/>
      </w:pPr>
      <w:r>
        <w:rPr>
          <w:rStyle w:val="_tgc"/>
          <w:rFonts w:cs="Arial Unicode MS" w:eastAsia="Arial Unicode MS"/>
          <w:rtl w:val="0"/>
          <w:lang w:val="en-US"/>
        </w:rPr>
        <w:t>Have the statutory authorities been informed?</w:t>
      </w:r>
    </w:p>
    <w:p>
      <w:pPr>
        <w:pStyle w:val="Body"/>
      </w:pPr>
      <w:r>
        <w:rPr>
          <w:rStyle w:val="_tgc"/>
          <w:rFonts w:cs="Arial Unicode MS" w:eastAsia="Arial Unicode MS"/>
          <w:rtl w:val="0"/>
          <w:lang w:val="en-US"/>
        </w:rPr>
        <w:t>If so, please complete the table:</w:t>
      </w:r>
    </w:p>
    <w:p>
      <w:pPr>
        <w:pStyle w:val="Body"/>
      </w:pPr>
    </w:p>
    <w:p>
      <w:pPr>
        <w:pStyle w:val="Body"/>
        <w:rPr>
          <w:i w:val="1"/>
          <w:iCs w:val="1"/>
          <w:outline w:val="0"/>
          <w:color w:val="44546a"/>
          <w:u w:color="44546a"/>
          <w14:textFill>
            <w14:solidFill>
              <w14:srgbClr w14:val="44546A"/>
            </w14:solidFill>
          </w14:textFill>
        </w:rPr>
      </w:pPr>
      <w:r>
        <w:rPr>
          <w:rFonts w:cs="Arial Unicode MS" w:eastAsia="Arial Unicode MS"/>
          <w:i w:val="1"/>
          <w:iCs w:val="1"/>
          <w:outline w:val="0"/>
          <w:color w:val="44546a"/>
          <w:u w:color="44546a"/>
          <w:rtl w:val="0"/>
          <w:lang w:val="en-US"/>
          <w14:textFill>
            <w14:solidFill>
              <w14:srgbClr w14:val="44546A"/>
            </w14:solidFill>
          </w14:textFill>
        </w:rPr>
        <w:t xml:space="preserve">Example: </w:t>
      </w:r>
    </w:p>
    <w:tbl>
      <w:tblPr>
        <w:tblW w:w="962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30"/>
        <w:gridCol w:w="1951"/>
        <w:gridCol w:w="1354"/>
        <w:gridCol w:w="1530"/>
        <w:gridCol w:w="1440"/>
        <w:gridCol w:w="1620"/>
      </w:tblGrid>
      <w:tr>
        <w:tblPrEx>
          <w:shd w:val="clear" w:color="auto" w:fill="d0ddef"/>
        </w:tblPrEx>
        <w:trPr>
          <w:trHeight w:val="530" w:hRule="atLeast"/>
        </w:trPr>
        <w:tc>
          <w:tcPr>
            <w:tcW w:type="dxa" w:w="17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Authority</w:t>
            </w:r>
          </w:p>
        </w:tc>
        <w:tc>
          <w:tcPr>
            <w:tcW w:type="dxa" w:w="195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Police</w:t>
            </w:r>
          </w:p>
        </w:tc>
        <w:tc>
          <w:tcPr>
            <w:tcW w:type="dxa" w:w="135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outline w:val="0"/>
                <w:color w:val="44546a"/>
                <w:u w:color="44546a"/>
                <w:lang w:val="en-US"/>
                <w14:textFill>
                  <w14:solidFill>
                    <w14:srgbClr w14:val="44546A"/>
                  </w14:solidFill>
                </w14:textFill>
              </w:rPr>
            </w:r>
          </w:p>
        </w:tc>
        <w:tc>
          <w:tcPr>
            <w:tcW w:type="dxa" w:w="15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44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6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17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Name</w:t>
            </w:r>
          </w:p>
        </w:tc>
        <w:tc>
          <w:tcPr>
            <w:tcW w:type="dxa" w:w="195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Bobby</w:t>
            </w:r>
          </w:p>
        </w:tc>
        <w:tc>
          <w:tcPr>
            <w:tcW w:type="dxa" w:w="135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outline w:val="0"/>
                <w:color w:val="44546a"/>
                <w:u w:color="44546a"/>
                <w:lang w:val="en-US"/>
                <w14:textFill>
                  <w14:solidFill>
                    <w14:srgbClr w14:val="44546A"/>
                  </w14:solidFill>
                </w14:textFill>
              </w:rPr>
            </w:r>
          </w:p>
        </w:tc>
        <w:tc>
          <w:tcPr>
            <w:tcW w:type="dxa" w:w="15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44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6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17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 xml:space="preserve">Position </w:t>
            </w:r>
          </w:p>
        </w:tc>
        <w:tc>
          <w:tcPr>
            <w:tcW w:type="dxa" w:w="195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Child abuse officer</w:t>
            </w:r>
          </w:p>
        </w:tc>
        <w:tc>
          <w:tcPr>
            <w:tcW w:type="dxa" w:w="135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outline w:val="0"/>
                <w:color w:val="44546a"/>
                <w:u w:color="44546a"/>
                <w:lang w:val="en-US"/>
                <w14:textFill>
                  <w14:solidFill>
                    <w14:srgbClr w14:val="44546A"/>
                  </w14:solidFill>
                </w14:textFill>
              </w:rPr>
            </w:r>
          </w:p>
        </w:tc>
        <w:tc>
          <w:tcPr>
            <w:tcW w:type="dxa" w:w="15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44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6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17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Email contact</w:t>
            </w:r>
          </w:p>
        </w:tc>
        <w:tc>
          <w:tcPr>
            <w:tcW w:type="dxa" w:w="195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bobby@police.com</w:t>
            </w:r>
          </w:p>
        </w:tc>
        <w:tc>
          <w:tcPr>
            <w:tcW w:type="dxa" w:w="135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outline w:val="0"/>
                <w:color w:val="44546a"/>
                <w:u w:color="44546a"/>
                <w:lang w:val="en-US"/>
                <w14:textFill>
                  <w14:solidFill>
                    <w14:srgbClr w14:val="44546A"/>
                  </w14:solidFill>
                </w14:textFill>
              </w:rPr>
            </w:r>
          </w:p>
        </w:tc>
        <w:tc>
          <w:tcPr>
            <w:tcW w:type="dxa" w:w="15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44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6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17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Phone contact</w:t>
            </w:r>
          </w:p>
        </w:tc>
        <w:tc>
          <w:tcPr>
            <w:tcW w:type="dxa" w:w="195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077999</w:t>
            </w:r>
          </w:p>
        </w:tc>
        <w:tc>
          <w:tcPr>
            <w:tcW w:type="dxa" w:w="135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outline w:val="0"/>
                <w:color w:val="44546a"/>
                <w:u w:color="44546a"/>
                <w:lang w:val="en-US"/>
                <w14:textFill>
                  <w14:solidFill>
                    <w14:srgbClr w14:val="44546A"/>
                  </w14:solidFill>
                </w14:textFill>
              </w:rPr>
            </w:r>
          </w:p>
        </w:tc>
        <w:tc>
          <w:tcPr>
            <w:tcW w:type="dxa" w:w="15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44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6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17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Contacted by</w:t>
            </w:r>
          </w:p>
        </w:tc>
        <w:tc>
          <w:tcPr>
            <w:tcW w:type="dxa" w:w="195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Minister</w:t>
            </w:r>
          </w:p>
        </w:tc>
        <w:tc>
          <w:tcPr>
            <w:tcW w:type="dxa" w:w="135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outline w:val="0"/>
                <w:color w:val="44546a"/>
                <w:u w:color="44546a"/>
                <w:lang w:val="en-US"/>
                <w14:textFill>
                  <w14:solidFill>
                    <w14:srgbClr w14:val="44546A"/>
                  </w14:solidFill>
                </w14:textFill>
              </w:rPr>
            </w:r>
          </w:p>
        </w:tc>
        <w:tc>
          <w:tcPr>
            <w:tcW w:type="dxa" w:w="15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44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6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17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outline w:val="0"/>
                <w:color w:val="44546a"/>
                <w:u w:color="44546a"/>
                <w:rtl w:val="0"/>
                <w:lang w:val="en-US"/>
                <w14:textFill>
                  <w14:solidFill>
                    <w14:srgbClr w14:val="44546A"/>
                  </w14:solidFill>
                </w14:textFill>
              </w:rPr>
              <w:t>Date &amp; time of contact</w:t>
            </w:r>
          </w:p>
        </w:tc>
        <w:tc>
          <w:tcPr>
            <w:tcW w:type="dxa" w:w="195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rPr>
                <w:outline w:val="0"/>
                <w:color w:val="44546a"/>
                <w:u w:color="44546a"/>
                <w14:textFill>
                  <w14:solidFill>
                    <w14:srgbClr w14:val="44546A"/>
                  </w14:solidFill>
                </w14:textFill>
              </w:rPr>
            </w:pPr>
            <w:r>
              <w:rPr>
                <w:outline w:val="0"/>
                <w:color w:val="44546a"/>
                <w:u w:color="44546a"/>
                <w:rtl w:val="0"/>
                <w:lang w:val="en-US"/>
                <w14:textFill>
                  <w14:solidFill>
                    <w14:srgbClr w14:val="44546A"/>
                  </w14:solidFill>
                </w14:textFill>
              </w:rPr>
              <w:t xml:space="preserve">1.30pm </w:t>
            </w:r>
          </w:p>
          <w:p>
            <w:pPr>
              <w:pStyle w:val="Body"/>
              <w:bidi w:val="0"/>
              <w:ind w:left="0" w:right="0" w:firstLine="0"/>
              <w:jc w:val="left"/>
              <w:rPr>
                <w:rtl w:val="0"/>
              </w:rPr>
            </w:pPr>
            <w:r>
              <w:rPr>
                <w:outline w:val="0"/>
                <w:color w:val="44546a"/>
                <w:u w:color="44546a"/>
                <w:rtl w:val="0"/>
                <w:lang w:val="en-US"/>
                <w14:textFill>
                  <w14:solidFill>
                    <w14:srgbClr w14:val="44546A"/>
                  </w14:solidFill>
                </w14:textFill>
              </w:rPr>
              <w:t>1/4/15</w:t>
            </w:r>
          </w:p>
        </w:tc>
        <w:tc>
          <w:tcPr>
            <w:tcW w:type="dxa" w:w="135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53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44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16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bl>
    <w:p>
      <w:pPr>
        <w:pStyle w:val="Body"/>
        <w:widowControl w:val="0"/>
        <w:jc w:val="center"/>
        <w:rPr>
          <w:i w:val="1"/>
          <w:iCs w:val="1"/>
          <w:outline w:val="0"/>
          <w:color w:val="44546a"/>
          <w:u w:color="44546a"/>
          <w14:textFill>
            <w14:solidFill>
              <w14:srgbClr w14:val="44546A"/>
            </w14:solidFill>
          </w14:textFill>
        </w:rPr>
      </w:pPr>
    </w:p>
    <w:p>
      <w:pPr>
        <w:pStyle w:val="Body"/>
      </w:pPr>
    </w:p>
    <w:tbl>
      <w:tblPr>
        <w:tblW w:w="22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
        <w:gridCol w:w="261"/>
        <w:gridCol w:w="850"/>
        <w:gridCol w:w="261"/>
      </w:tblGrid>
      <w:tr>
        <w:tblPrEx>
          <w:shd w:val="clear" w:color="auto" w:fill="d0ddef"/>
        </w:tblPrEx>
        <w:trPr>
          <w:trHeight w:val="270" w:hRule="atLeast"/>
        </w:trPr>
        <w:tc>
          <w:tcPr>
            <w:tcW w:type="dxa" w:w="89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rtl w:val="0"/>
                <w:lang w:val="en-US"/>
              </w:rPr>
              <w:t>Yes</w:t>
            </w:r>
          </w:p>
        </w:tc>
        <w:tc>
          <w:tcPr>
            <w:tcW w:type="dxa" w:w="2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tc>
        <w:tc>
          <w:tcPr>
            <w:tcW w:type="dxa" w:w="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rtl w:val="0"/>
                <w:lang w:val="en-US"/>
              </w:rPr>
              <w:t>No</w:t>
            </w:r>
          </w:p>
        </w:tc>
        <w:tc>
          <w:tcPr>
            <w:tcW w:type="dxa" w:w="2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center"/>
          </w:tcPr>
          <w:p/>
        </w:tc>
      </w:tr>
    </w:tbl>
    <w:p>
      <w:pPr>
        <w:pStyle w:val="Body"/>
      </w:pPr>
      <w:r>
        <w:rPr>
          <w:rStyle w:val="_tgc"/>
          <w:rFonts w:cs="Arial Unicode MS" w:eastAsia="Arial Unicode MS"/>
          <w:rtl w:val="0"/>
          <w:lang w:val="en-US"/>
        </w:rPr>
        <w:t>Has the Local Association been informed?</w:t>
        <w:tab/>
        <w:tab/>
        <w:tab/>
      </w:r>
    </w:p>
    <w:p>
      <w:pPr>
        <w:pStyle w:val="Body"/>
        <w:rPr>
          <w:rStyle w:val="Emphasis A"/>
        </w:rPr>
      </w:pPr>
      <w:r>
        <w:rPr>
          <w:rStyle w:val="Emphasis A"/>
          <w:rFonts w:cs="Arial Unicode MS" w:eastAsia="Arial Unicode MS"/>
          <w:rtl w:val="0"/>
          <w:lang w:val="en-US"/>
        </w:rPr>
        <w:t>(Please do so if the statutory authorities are involved)</w:t>
      </w:r>
    </w:p>
    <w:p>
      <w:pPr>
        <w:pStyle w:val="Body"/>
      </w:pPr>
      <w:r>
        <w:rPr>
          <w:rStyle w:val="_tgc"/>
          <w:rFonts w:cs="Arial Unicode MS" w:eastAsia="Arial Unicode MS"/>
          <w:rtl w:val="0"/>
          <w:lang w:val="en-US"/>
        </w:rPr>
        <w:t>If so, when and by whom?</w:t>
        <w:tab/>
      </w:r>
    </w:p>
    <w:p>
      <w:pPr>
        <w:pStyle w:val="Body"/>
      </w:pPr>
      <w:r>
        <w:rPr>
          <w:rStyle w:val="_tgc"/>
          <w:rFonts w:cs="Arial Unicode MS" w:eastAsia="Arial Unicode MS"/>
          <w:rtl w:val="0"/>
          <w:lang w:val="en-US"/>
        </w:rPr>
        <w:t>Any other action taken:</w:t>
      </w:r>
    </w:p>
    <w:p>
      <w:pPr>
        <w:pStyle w:val="Body"/>
      </w:pPr>
    </w:p>
    <w:p>
      <w:pPr>
        <w:pStyle w:val="Body"/>
      </w:pPr>
    </w:p>
    <w:p>
      <w:pPr>
        <w:pStyle w:val="Body"/>
      </w:pPr>
      <w:r>
        <w:rPr>
          <w:rStyle w:val="_tgc"/>
          <w:rFonts w:cs="Arial Unicode MS" w:eastAsia="Arial Unicode MS"/>
          <w:rtl w:val="0"/>
          <w:lang w:val="en-US"/>
        </w:rPr>
        <w:t>FUTURE ACTION TO BE TAKEN</w:t>
        <w:tab/>
      </w:r>
    </w:p>
    <w:p>
      <w:pPr>
        <w:pStyle w:val="Body"/>
      </w:pPr>
    </w:p>
    <w:p>
      <w:pPr>
        <w:pStyle w:val="Body"/>
      </w:pPr>
      <w:r>
        <w:rPr>
          <w:rStyle w:val="_tgc"/>
          <w:rFonts w:cs="Arial Unicode MS" w:eastAsia="Arial Unicode MS"/>
          <w:rtl w:val="0"/>
          <w:lang w:val="en-US"/>
        </w:rPr>
        <w:t>What action needs to be taken?</w:t>
      </w:r>
    </w:p>
    <w:p>
      <w:pPr>
        <w:pStyle w:val="Body"/>
      </w:pPr>
    </w:p>
    <w:p>
      <w:pPr>
        <w:pStyle w:val="Body"/>
      </w:pPr>
      <w:r>
        <w:rPr>
          <w:rStyle w:val="_tgc"/>
          <w:rFonts w:cs="Arial Unicode MS" w:eastAsia="Arial Unicode MS"/>
          <w:rtl w:val="0"/>
          <w:lang w:val="en-US"/>
        </w:rPr>
        <w:t xml:space="preserve">Who is responsible for this? </w:t>
      </w:r>
    </w:p>
    <w:p>
      <w:pPr>
        <w:pStyle w:val="Body"/>
      </w:pPr>
    </w:p>
    <w:p>
      <w:pPr>
        <w:pStyle w:val="Body"/>
      </w:pPr>
      <w:r>
        <w:rPr>
          <w:rStyle w:val="_tgc"/>
          <w:rFonts w:cs="Arial Unicode MS" w:eastAsia="Arial Unicode MS"/>
          <w:rtl w:val="0"/>
          <w:lang w:val="pt-PT"/>
        </w:rPr>
        <w:t>SIGNATURES</w:t>
      </w:r>
    </w:p>
    <w:p>
      <w:pPr>
        <w:pStyle w:val="Body"/>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88"/>
        <w:gridCol w:w="2981"/>
        <w:gridCol w:w="2271"/>
        <w:gridCol w:w="2925"/>
      </w:tblGrid>
      <w:tr>
        <w:tblPrEx>
          <w:shd w:val="clear" w:color="auto" w:fill="d0ddef"/>
        </w:tblPrEx>
        <w:trPr>
          <w:trHeight w:val="1050" w:hRule="atLeast"/>
        </w:trPr>
        <w:tc>
          <w:tcPr>
            <w:tcW w:type="dxa" w:w="188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 xml:space="preserve">Signature of Designated Safeguarding Person </w:t>
            </w:r>
          </w:p>
        </w:tc>
        <w:tc>
          <w:tcPr>
            <w:tcW w:type="dxa" w:w="298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bottom"/>
          </w:tcPr>
          <w:p/>
        </w:tc>
        <w:tc>
          <w:tcPr>
            <w:tcW w:type="dxa" w:w="227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rtl w:val="0"/>
                <w:lang w:val="en-US"/>
              </w:rPr>
              <w:t>Signature of minister, or Church Safeguarding Team member</w:t>
            </w:r>
          </w:p>
        </w:tc>
        <w:tc>
          <w:tcPr>
            <w:tcW w:type="dxa" w:w="292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70" w:hRule="atLeast"/>
        </w:trPr>
        <w:tc>
          <w:tcPr>
            <w:tcW w:type="dxa" w:w="188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Date &amp; time</w:t>
            </w:r>
          </w:p>
        </w:tc>
        <w:tc>
          <w:tcPr>
            <w:tcW w:type="dxa" w:w="298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227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Date &amp; time</w:t>
            </w:r>
          </w:p>
        </w:tc>
        <w:tc>
          <w:tcPr>
            <w:tcW w:type="dxa" w:w="292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spacing w:line="264" w:lineRule="auto"/>
      </w:pPr>
      <w:r>
        <w:rPr>
          <w:rStyle w:val="_tgc"/>
          <w:rFonts w:ascii="Arial Unicode MS" w:cs="Arial Unicode MS" w:hAnsi="Arial Unicode MS" w:eastAsia="Arial Unicode MS"/>
          <w:b w:val="0"/>
          <w:bCs w:val="0"/>
          <w:i w:val="0"/>
          <w:iCs w:val="0"/>
        </w:rPr>
        <w:br w:type="page"/>
      </w:r>
    </w:p>
    <w:p>
      <w:pPr>
        <w:pStyle w:val="Body"/>
        <w:spacing w:line="264" w:lineRule="auto"/>
        <w:rPr>
          <w:b w:val="1"/>
          <w:bCs w:val="1"/>
          <w:outline w:val="0"/>
          <w:color w:val="1f4e79"/>
          <w:u w:color="1f4e79"/>
          <w14:textFill>
            <w14:solidFill>
              <w14:srgbClr w14:val="1F4E79"/>
            </w14:solidFill>
          </w14:textFill>
        </w:rPr>
      </w:pPr>
      <w:r>
        <w:rPr>
          <w:b w:val="1"/>
          <w:bCs w:val="1"/>
          <w:outline w:val="0"/>
          <w:color w:val="1f4e79"/>
          <w:u w:color="1f4e79"/>
          <w:rtl w:val="0"/>
          <w:lang w:val="es-ES_tradnl"/>
          <w14:textFill>
            <w14:solidFill>
              <w14:srgbClr w14:val="1F4E79"/>
            </w14:solidFill>
          </w14:textFill>
        </w:rPr>
        <w:t>BODY MAP</w:t>
        <w:tab/>
      </w:r>
    </w:p>
    <w:p>
      <w:pPr>
        <w:pStyle w:val="Body"/>
        <w:rPr>
          <w:rStyle w:val="_tgc"/>
        </w:rPr>
      </w:pPr>
    </w:p>
    <w:p>
      <w:pPr>
        <w:pStyle w:val="Body"/>
        <w:rPr>
          <w:rStyle w:val="_tgc"/>
        </w:rPr>
      </w:pPr>
      <w:r>
        <w:rPr>
          <w:rStyle w:val="_tgc"/>
          <w:rFonts w:cs="Arial Unicode MS" w:eastAsia="Arial Unicode MS"/>
          <w:rtl w:val="0"/>
          <w:lang w:val="en-US"/>
        </w:rPr>
        <w:t>Name of Individual of Concern_______________________________________________________</w:t>
      </w:r>
    </w:p>
    <w:p>
      <w:pPr>
        <w:pStyle w:val="Body"/>
        <w:rPr>
          <w:rStyle w:val="_tgc"/>
        </w:rPr>
      </w:pPr>
    </w:p>
    <w:p>
      <w:pPr>
        <w:pStyle w:val="Body"/>
        <w:rPr>
          <w:rStyle w:val="_tgc"/>
        </w:rPr>
      </w:pPr>
      <w:r>
        <w:rPr>
          <w:rStyle w:val="_tgc"/>
          <w:rFonts w:cs="Arial Unicode MS" w:eastAsia="Arial Unicode MS"/>
          <w:rtl w:val="0"/>
          <w:lang w:val="en-US"/>
        </w:rPr>
        <w:t>Name of person completing this form_______________________________________________</w:t>
      </w:r>
    </w:p>
    <w:p>
      <w:pPr>
        <w:pStyle w:val="Body"/>
        <w:rPr>
          <w:rStyle w:val="_tgc"/>
        </w:rPr>
      </w:pPr>
    </w:p>
    <w:p>
      <w:pPr>
        <w:pStyle w:val="Body"/>
        <w:shd w:val="clear" w:color="auto" w:fill="deeaf6"/>
        <w:rPr>
          <w:rStyle w:val="_tgc"/>
        </w:rPr>
      </w:pPr>
      <w:r>
        <w:rPr>
          <w:rStyle w:val="_tgc"/>
          <w:rtl w:val="0"/>
          <w:lang w:val="en-US"/>
        </w:rPr>
        <w:t xml:space="preserve">These diagrams are designed for the recording of any observable bodily injuries that may appear on the person. Where bruises, burns, cuts, or other injuries occur, shade and label them clearly on the diagram. </w:t>
      </w:r>
      <w:r>
        <w:rPr>
          <w:b w:val="1"/>
          <w:bCs w:val="1"/>
          <w:rtl w:val="0"/>
          <w:lang w:val="en-US"/>
        </w:rPr>
        <w:t>Remember it</w:t>
      </w:r>
      <w:r>
        <w:rPr>
          <w:b w:val="1"/>
          <w:bCs w:val="1"/>
          <w:rtl w:val="0"/>
        </w:rPr>
        <w:t>’</w:t>
      </w:r>
      <w:r>
        <w:rPr>
          <w:b w:val="1"/>
          <w:bCs w:val="1"/>
          <w:rtl w:val="0"/>
          <w:lang w:val="en-US"/>
        </w:rPr>
        <w:t>s not your job to investigate or to decide if an injury or mark is non-accidental. Listen, observe and pass it on.</w:t>
      </w:r>
    </w:p>
    <w:p>
      <w:pPr>
        <w:pStyle w:val="Body"/>
        <w:jc w:val="center"/>
        <w:rPr>
          <w:rStyle w:val="_tgc"/>
        </w:rPr>
      </w:pPr>
      <w:r>
        <w:rPr>
          <w:rStyle w:val="_tgc"/>
        </w:rPr>
        <w:drawing>
          <wp:inline distT="0" distB="0" distL="0" distR="0">
            <wp:extent cx="5462650" cy="5043317"/>
            <wp:effectExtent l="0" t="0" r="0" b="0"/>
            <wp:docPr id="1073741842" name="officeArt object" descr="Body map.jpg"/>
            <wp:cNvGraphicFramePr/>
            <a:graphic xmlns:a="http://schemas.openxmlformats.org/drawingml/2006/main">
              <a:graphicData uri="http://schemas.openxmlformats.org/drawingml/2006/picture">
                <pic:pic xmlns:pic="http://schemas.openxmlformats.org/drawingml/2006/picture">
                  <pic:nvPicPr>
                    <pic:cNvPr id="1073741842" name="Body map.jpg" descr="Body map.jpg"/>
                    <pic:cNvPicPr>
                      <a:picLocks noChangeAspect="1"/>
                    </pic:cNvPicPr>
                  </pic:nvPicPr>
                  <pic:blipFill>
                    <a:blip r:embed="rId4">
                      <a:extLst/>
                    </a:blip>
                    <a:stretch>
                      <a:fillRect/>
                    </a:stretch>
                  </pic:blipFill>
                  <pic:spPr>
                    <a:xfrm>
                      <a:off x="0" y="0"/>
                      <a:ext cx="5462650" cy="5043317"/>
                    </a:xfrm>
                    <a:prstGeom prst="rect">
                      <a:avLst/>
                    </a:prstGeom>
                    <a:ln w="12700" cap="flat">
                      <a:noFill/>
                      <a:miter lim="400000"/>
                    </a:ln>
                    <a:effectLst/>
                  </pic:spPr>
                </pic:pic>
              </a:graphicData>
            </a:graphic>
          </wp:inline>
        </w:drawing>
      </w:r>
    </w:p>
    <w:p>
      <w:pPr>
        <w:pStyle w:val="Body"/>
        <w:ind w:left="1440" w:firstLine="720"/>
        <w:rPr>
          <w:rStyle w:val="_tgc"/>
        </w:rPr>
      </w:pPr>
      <w:r>
        <w:rPr>
          <w:rStyle w:val="_tgc"/>
          <w:rtl w:val="0"/>
          <w:lang w:val="en-US"/>
        </w:rPr>
        <w:t>Front</w:t>
        <w:tab/>
        <w:tab/>
        <w:tab/>
        <w:tab/>
        <w:tab/>
        <w:tab/>
        <w:t>Back</w:t>
      </w:r>
    </w:p>
    <w:p>
      <w:pPr>
        <w:pStyle w:val="Body"/>
        <w:rPr>
          <w:rStyle w:val="_tgc"/>
        </w:rPr>
      </w:pPr>
    </w:p>
    <w:p>
      <w:pPr>
        <w:pStyle w:val="Body"/>
        <w:rPr>
          <w:rStyle w:val="_tgc"/>
        </w:rPr>
      </w:pPr>
      <w:r>
        <w:rPr>
          <w:rStyle w:val="_tgc"/>
          <w:rFonts w:cs="Arial Unicode MS" w:eastAsia="Arial Unicode MS"/>
          <w:rtl w:val="0"/>
          <w:lang w:val="en-US"/>
        </w:rPr>
        <w:t>Signature _________________________________________________</w:t>
      </w:r>
    </w:p>
    <w:p>
      <w:pPr>
        <w:pStyle w:val="Body"/>
        <w:rPr>
          <w:rStyle w:val="_tgc"/>
        </w:rPr>
      </w:pPr>
    </w:p>
    <w:p>
      <w:pPr>
        <w:pStyle w:val="Body"/>
        <w:rPr>
          <w:rStyle w:val="_tgc"/>
        </w:rPr>
      </w:pPr>
      <w:r>
        <w:rPr>
          <w:rStyle w:val="_tgc"/>
          <w:rFonts w:cs="Arial Unicode MS" w:eastAsia="Arial Unicode MS"/>
          <w:rtl w:val="0"/>
          <w:lang w:val="en-US"/>
        </w:rPr>
        <w:t>Date and time ____________________________________________</w:t>
      </w:r>
    </w:p>
    <w:p>
      <w:pPr>
        <w:pStyle w:val="Body"/>
        <w:spacing w:line="276" w:lineRule="auto"/>
        <w:rPr>
          <w:rStyle w:val="_tgc"/>
        </w:rPr>
      </w:pPr>
    </w:p>
    <w:p>
      <w:pPr>
        <w:pStyle w:val="Body"/>
        <w:spacing w:line="276" w:lineRule="auto"/>
        <w:rPr>
          <w:rStyle w:val="_tgc"/>
        </w:rPr>
      </w:pPr>
    </w:p>
    <w:p>
      <w:pPr>
        <w:pStyle w:val="Body"/>
        <w:spacing w:line="276" w:lineRule="auto"/>
        <w:rPr>
          <w:rStyle w:val="_tgc"/>
        </w:rPr>
      </w:pPr>
    </w:p>
    <w:p>
      <w:pPr>
        <w:pStyle w:val="Body"/>
        <w:spacing w:line="276" w:lineRule="auto"/>
        <w:rPr>
          <w:rStyle w:val="_tgc"/>
        </w:rPr>
      </w:pPr>
    </w:p>
    <w:p>
      <w:pPr>
        <w:pStyle w:val="Body"/>
        <w:spacing w:line="276" w:lineRule="auto"/>
        <w:rPr>
          <w:rStyle w:val="_tgc"/>
        </w:rPr>
      </w:pPr>
    </w:p>
    <w:p>
      <w:pPr>
        <w:pStyle w:val="Body"/>
        <w:rPr>
          <w:rStyle w:val="_tgc"/>
        </w:rPr>
      </w:pPr>
    </w:p>
    <w:p>
      <w:pPr>
        <w:pStyle w:val="Body"/>
      </w:pPr>
      <w:r>
        <w:rPr>
          <w:rStyle w:val="_tgc"/>
          <w:rFonts w:ascii="Arial Unicode MS" w:cs="Arial Unicode MS" w:hAnsi="Arial Unicode MS" w:eastAsia="Arial Unicode MS"/>
          <w:b w:val="0"/>
          <w:bCs w:val="0"/>
          <w:i w:val="0"/>
          <w:iCs w:val="0"/>
        </w:rPr>
        <w:br w:type="page"/>
      </w:r>
    </w:p>
    <w:p>
      <w:pPr>
        <w:pStyle w:val="Body"/>
      </w:pPr>
      <w:r>
        <w:rPr>
          <w:rStyle w:val="Heading 1 Char"/>
          <w:rFonts w:cs="Arial Unicode MS" w:eastAsia="Arial Unicode MS"/>
          <w:rtl w:val="0"/>
          <w:lang w:val="en-US"/>
        </w:rPr>
        <w:t>For more information</w:t>
      </w:r>
      <w:r>
        <w:rPr>
          <w:rStyle w:val="_tgc"/>
          <w:rFonts w:cs="Arial Unicode MS" w:eastAsia="Arial Unicode MS"/>
          <w:rtl w:val="0"/>
        </w:rPr>
        <w:t>:</w:t>
      </w:r>
    </w:p>
    <w:p>
      <w:pPr>
        <w:pStyle w:val="Body"/>
      </w:pPr>
    </w:p>
    <w:p>
      <w:pPr>
        <w:pStyle w:val="Body"/>
      </w:pPr>
      <w:r>
        <w:rPr>
          <w:rFonts w:cs="Arial Unicode MS" w:eastAsia="Arial Unicode MS"/>
          <w:rtl w:val="0"/>
          <w:lang w:val="en-US"/>
        </w:rPr>
        <w:t xml:space="preserve">Please see </w:t>
      </w:r>
      <w:r>
        <w:rPr>
          <w:rStyle w:val="Hyperlink.0"/>
        </w:rPr>
        <w:fldChar w:fldCharType="begin" w:fldLock="0"/>
      </w:r>
      <w:r>
        <w:rPr>
          <w:rStyle w:val="Hyperlink.0"/>
        </w:rPr>
        <w:instrText xml:space="preserve"> HYPERLINK "http://www.baptist.org.uk"</w:instrText>
      </w:r>
      <w:r>
        <w:rPr>
          <w:rStyle w:val="Hyperlink.0"/>
        </w:rPr>
        <w:fldChar w:fldCharType="separate" w:fldLock="0"/>
      </w:r>
      <w:r>
        <w:rPr>
          <w:rStyle w:val="Hyperlink.0"/>
          <w:rFonts w:cs="Arial Unicode MS" w:eastAsia="Arial Unicode MS"/>
          <w:rtl w:val="0"/>
        </w:rPr>
        <w:t>www.baptist.org.uk</w:t>
      </w:r>
      <w:r>
        <w:rPr/>
        <w:fldChar w:fldCharType="end" w:fldLock="0"/>
      </w:r>
      <w:r>
        <w:rPr>
          <w:rFonts w:cs="Arial Unicode MS" w:eastAsia="Arial Unicode MS"/>
          <w:rtl w:val="0"/>
          <w:lang w:val="en-US"/>
        </w:rPr>
        <w:t xml:space="preserve"> for more information about safeguarding in Baptist churches, including a range of specialist guides and a library of free downloadable resources.</w:t>
      </w:r>
    </w:p>
    <w:p>
      <w:pPr>
        <w:pStyle w:val="Heading"/>
      </w:pPr>
    </w:p>
    <w:p>
      <w:pPr>
        <w:pStyle w:val="Body"/>
        <w:rPr>
          <w:b w:val="1"/>
          <w:bCs w:val="1"/>
          <w:outline w:val="0"/>
          <w:color w:val="2e74b5"/>
          <w:sz w:val="24"/>
          <w:szCs w:val="24"/>
          <w:u w:color="2e74b5"/>
          <w14:textFill>
            <w14:solidFill>
              <w14:srgbClr w14:val="2E74B5"/>
            </w14:solidFill>
          </w14:textFill>
        </w:rPr>
      </w:pPr>
      <w:r>
        <w:rPr>
          <w:rFonts w:cs="Arial Unicode MS" w:eastAsia="Arial Unicode MS"/>
          <w:b w:val="1"/>
          <w:bCs w:val="1"/>
          <w:outline w:val="0"/>
          <w:color w:val="2e74b5"/>
          <w:sz w:val="24"/>
          <w:szCs w:val="24"/>
          <w:u w:color="2e74b5"/>
          <w:rtl w:val="0"/>
          <w:lang w:val="en-US"/>
          <w14:textFill>
            <w14:solidFill>
              <w14:srgbClr w14:val="2E74B5"/>
            </w14:solidFill>
          </w14:textFill>
        </w:rPr>
        <w:t>BUGB Excellence in Safeguarding training for your church:</w:t>
      </w:r>
    </w:p>
    <w:p>
      <w:pPr>
        <w:pStyle w:val="Body"/>
        <w:spacing w:line="264" w:lineRule="auto"/>
      </w:pPr>
      <w:r>
        <w:rPr>
          <w:rtl w:val="0"/>
          <w:lang w:val="en-US"/>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pPr>
        <w:pStyle w:val="Body"/>
        <w:rPr>
          <w:b w:val="1"/>
          <w:bCs w:val="1"/>
          <w:outline w:val="0"/>
          <w:color w:val="2e74b5"/>
          <w:sz w:val="24"/>
          <w:szCs w:val="24"/>
          <w:u w:color="2e74b5"/>
          <w14:textFill>
            <w14:solidFill>
              <w14:srgbClr w14:val="2E74B5"/>
            </w14:solidFill>
          </w14:textFill>
        </w:rPr>
      </w:pPr>
    </w:p>
    <w:p>
      <w:pPr>
        <w:pStyle w:val="Body"/>
        <w:rPr>
          <w:b w:val="1"/>
          <w:bCs w:val="1"/>
          <w:outline w:val="0"/>
          <w:color w:val="2e74b5"/>
          <w:sz w:val="24"/>
          <w:szCs w:val="24"/>
          <w:u w:color="2e74b5"/>
          <w14:textFill>
            <w14:solidFill>
              <w14:srgbClr w14:val="2E74B5"/>
            </w14:solidFill>
          </w14:textFill>
        </w:rPr>
      </w:pPr>
      <w:r>
        <w:rPr>
          <w:rFonts w:cs="Arial Unicode MS" w:eastAsia="Arial Unicode MS"/>
          <w:b w:val="1"/>
          <w:bCs w:val="1"/>
          <w:outline w:val="0"/>
          <w:color w:val="2e74b5"/>
          <w:sz w:val="24"/>
          <w:szCs w:val="24"/>
          <w:u w:color="2e74b5"/>
          <w:rtl w:val="0"/>
          <w:lang w:val="en-US"/>
          <w14:textFill>
            <w14:solidFill>
              <w14:srgbClr w14:val="2E74B5"/>
            </w14:solidFill>
          </w14:textFill>
        </w:rPr>
        <w:t>In an emergency:</w:t>
      </w:r>
    </w:p>
    <w:p>
      <w:pPr>
        <w:pStyle w:val="Body"/>
        <w:spacing w:line="264" w:lineRule="auto"/>
      </w:pPr>
      <w:r>
        <w:rPr>
          <w:rtl w:val="0"/>
          <w:lang w:val="en-US"/>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pPr>
        <w:pStyle w:val="Body"/>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p>
    <w:p>
      <w:pPr>
        <w:pStyle w:val="List Paragraph"/>
        <w:spacing w:line="264" w:lineRule="auto"/>
        <w:jc w:val="center"/>
      </w:pPr>
      <w:r>
        <mc:AlternateContent>
          <mc:Choice Requires="wps">
            <w:drawing>
              <wp:anchor distT="80010" distB="80010" distL="80010" distR="80010" simplePos="0" relativeHeight="251665408" behindDoc="0" locked="0" layoutInCell="1" allowOverlap="1">
                <wp:simplePos x="0" y="0"/>
                <wp:positionH relativeFrom="column">
                  <wp:posOffset>131445</wp:posOffset>
                </wp:positionH>
                <wp:positionV relativeFrom="line">
                  <wp:posOffset>1755775</wp:posOffset>
                </wp:positionV>
                <wp:extent cx="5770880" cy="1404620"/>
                <wp:effectExtent l="0" t="0" r="0" b="0"/>
                <wp:wrapSquare wrapText="bothSides" distL="80010" distR="80010" distT="80010" distB="80010"/>
                <wp:docPr id="1073741843" name="officeArt object" descr="Text Box 2"/>
                <wp:cNvGraphicFramePr/>
                <a:graphic xmlns:a="http://schemas.openxmlformats.org/drawingml/2006/main">
                  <a:graphicData uri="http://schemas.microsoft.com/office/word/2010/wordprocessingShape">
                    <wps:wsp>
                      <wps:cNvSpPr txBox="1"/>
                      <wps:spPr>
                        <a:xfrm>
                          <a:off x="0" y="0"/>
                          <a:ext cx="5770880" cy="1404620"/>
                        </a:xfrm>
                        <a:prstGeom prst="rect">
                          <a:avLst/>
                        </a:prstGeom>
                        <a:solidFill>
                          <a:srgbClr val="FFFFFF"/>
                        </a:solidFill>
                        <a:ln w="9525" cap="flat">
                          <a:solidFill>
                            <a:srgbClr val="000000"/>
                          </a:solidFill>
                          <a:prstDash val="solid"/>
                          <a:miter lim="800000"/>
                        </a:ln>
                        <a:effectLst/>
                      </wps:spPr>
                      <wps:txbx>
                        <w:txbxContent>
                          <w:p>
                            <w:pPr>
                              <w:pStyle w:val="Body"/>
                              <w:spacing w:line="264" w:lineRule="auto"/>
                              <w:rPr>
                                <w:b w:val="1"/>
                                <w:bCs w:val="1"/>
                              </w:rPr>
                            </w:pPr>
                          </w:p>
                          <w:p>
                            <w:pPr>
                              <w:pStyle w:val="Body"/>
                              <w:spacing w:line="264" w:lineRule="auto"/>
                              <w:rPr>
                                <w:b w:val="1"/>
                                <w:bCs w:val="1"/>
                              </w:rPr>
                            </w:pPr>
                            <w:r>
                              <w:rPr>
                                <w:b w:val="1"/>
                                <w:bCs w:val="1"/>
                                <w:rtl w:val="0"/>
                                <w:lang w:val="en-US"/>
                              </w:rPr>
                              <w:t>This policy has been produced for use in Baptist churches in England and Wales.</w:t>
                            </w:r>
                          </w:p>
                          <w:p>
                            <w:pPr>
                              <w:pStyle w:val="Body"/>
                              <w:spacing w:line="264" w:lineRule="auto"/>
                            </w:pPr>
                            <w:r>
                              <w:rPr>
                                <w:b w:val="1"/>
                                <w:bCs w:val="1"/>
                                <w:rtl w:val="0"/>
                                <w:lang w:val="en-US"/>
                              </w:rPr>
                              <w:t>Policy last updated: November 2017</w:t>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10.4pt;margin-top:138.2pt;width:454.4pt;height:110.6pt;z-index:25166540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spacing w:line="264" w:lineRule="auto"/>
                        <w:rPr>
                          <w:b w:val="1"/>
                          <w:bCs w:val="1"/>
                        </w:rPr>
                      </w:pPr>
                    </w:p>
                    <w:p>
                      <w:pPr>
                        <w:pStyle w:val="Body"/>
                        <w:spacing w:line="264" w:lineRule="auto"/>
                        <w:rPr>
                          <w:b w:val="1"/>
                          <w:bCs w:val="1"/>
                        </w:rPr>
                      </w:pPr>
                      <w:r>
                        <w:rPr>
                          <w:b w:val="1"/>
                          <w:bCs w:val="1"/>
                          <w:rtl w:val="0"/>
                          <w:lang w:val="en-US"/>
                        </w:rPr>
                        <w:t>This policy has been produced for use in Baptist churches in England and Wales.</w:t>
                      </w:r>
                    </w:p>
                    <w:p>
                      <w:pPr>
                        <w:pStyle w:val="Body"/>
                        <w:spacing w:line="264" w:lineRule="auto"/>
                      </w:pPr>
                      <w:r>
                        <w:rPr>
                          <w:b w:val="1"/>
                          <w:bCs w:val="1"/>
                          <w:rtl w:val="0"/>
                          <w:lang w:val="en-US"/>
                        </w:rPr>
                        <w:t>Policy last updated: November 2017</w:t>
                      </w:r>
                    </w:p>
                  </w:txbxContent>
                </v:textbox>
                <w10:wrap type="square" side="bothSides" anchorx="text"/>
              </v:shape>
            </w:pict>
          </mc:Fallback>
        </mc:AlternateContent>
      </w:r>
      <w:r>
        <w:rPr>
          <w:b w:val="1"/>
          <w:bCs w:val="1"/>
        </w:rPr>
        <w:drawing>
          <wp:anchor distT="57150" distB="57150" distL="57150" distR="57150" simplePos="0" relativeHeight="251664384" behindDoc="0" locked="0" layoutInCell="1" allowOverlap="1">
            <wp:simplePos x="0" y="0"/>
            <wp:positionH relativeFrom="page">
              <wp:posOffset>2511266</wp:posOffset>
            </wp:positionH>
            <wp:positionV relativeFrom="line">
              <wp:posOffset>193040</wp:posOffset>
            </wp:positionV>
            <wp:extent cx="2539682" cy="825398"/>
            <wp:effectExtent l="0" t="0" r="0" b="0"/>
            <wp:wrapThrough wrapText="bothSides" distL="57150" distR="57150">
              <wp:wrapPolygon edited="1">
                <wp:start x="972" y="332"/>
                <wp:lineTo x="972" y="5317"/>
                <wp:lineTo x="4644" y="5982"/>
                <wp:lineTo x="4320" y="7975"/>
                <wp:lineTo x="2484" y="7643"/>
                <wp:lineTo x="864" y="6314"/>
                <wp:lineTo x="540" y="6314"/>
                <wp:lineTo x="540" y="6978"/>
                <wp:lineTo x="2268" y="7643"/>
                <wp:lineTo x="2808" y="8640"/>
                <wp:lineTo x="4536" y="7975"/>
                <wp:lineTo x="4212" y="9637"/>
                <wp:lineTo x="2268" y="9305"/>
                <wp:lineTo x="216" y="9305"/>
                <wp:lineTo x="216" y="7311"/>
                <wp:lineTo x="540" y="6978"/>
                <wp:lineTo x="540" y="6314"/>
                <wp:lineTo x="324" y="6314"/>
                <wp:lineTo x="972" y="5317"/>
                <wp:lineTo x="972" y="332"/>
                <wp:lineTo x="2052" y="332"/>
                <wp:lineTo x="3132" y="997"/>
                <wp:lineTo x="2808" y="5317"/>
                <wp:lineTo x="1944" y="4985"/>
                <wp:lineTo x="2052" y="332"/>
                <wp:lineTo x="4860" y="332"/>
                <wp:lineTo x="4860" y="5649"/>
                <wp:lineTo x="6264" y="6646"/>
                <wp:lineTo x="6588" y="9969"/>
                <wp:lineTo x="6264" y="20935"/>
                <wp:lineTo x="2052" y="20271"/>
                <wp:lineTo x="1512" y="16615"/>
                <wp:lineTo x="1728" y="9305"/>
                <wp:lineTo x="2808" y="9969"/>
                <wp:lineTo x="2700" y="17612"/>
                <wp:lineTo x="5400" y="17612"/>
                <wp:lineTo x="5508" y="9305"/>
                <wp:lineTo x="4644" y="9305"/>
                <wp:lineTo x="4860" y="5649"/>
                <wp:lineTo x="4860" y="332"/>
                <wp:lineTo x="7560" y="332"/>
                <wp:lineTo x="7560" y="6314"/>
                <wp:lineTo x="7884" y="6467"/>
                <wp:lineTo x="8208" y="10302"/>
                <wp:lineTo x="7884" y="9969"/>
                <wp:lineTo x="7884" y="11631"/>
                <wp:lineTo x="8424" y="11298"/>
                <wp:lineTo x="8208" y="10302"/>
                <wp:lineTo x="7884" y="6467"/>
                <wp:lineTo x="8964" y="6978"/>
                <wp:lineTo x="8748" y="12295"/>
                <wp:lineTo x="7344" y="12960"/>
                <wp:lineTo x="7344" y="14289"/>
                <wp:lineTo x="8964" y="14289"/>
                <wp:lineTo x="8964" y="15618"/>
                <wp:lineTo x="8316" y="15618"/>
                <wp:lineTo x="8208" y="20935"/>
                <wp:lineTo x="7668" y="20935"/>
                <wp:lineTo x="7776" y="15618"/>
                <wp:lineTo x="7236" y="15618"/>
                <wp:lineTo x="7344" y="14289"/>
                <wp:lineTo x="7344" y="12960"/>
                <wp:lineTo x="7560" y="6314"/>
                <wp:lineTo x="7560" y="332"/>
                <wp:lineTo x="9720" y="332"/>
                <wp:lineTo x="9720" y="6314"/>
                <wp:lineTo x="10476" y="6314"/>
                <wp:lineTo x="10908" y="12960"/>
                <wp:lineTo x="10260" y="12295"/>
                <wp:lineTo x="10260" y="11298"/>
                <wp:lineTo x="9612" y="11298"/>
                <wp:lineTo x="9504" y="12960"/>
                <wp:lineTo x="9504" y="14289"/>
                <wp:lineTo x="10152" y="15951"/>
                <wp:lineTo x="9504" y="15951"/>
                <wp:lineTo x="9504" y="19606"/>
                <wp:lineTo x="10260" y="18942"/>
                <wp:lineTo x="10152" y="15951"/>
                <wp:lineTo x="9504" y="14289"/>
                <wp:lineTo x="10692" y="14954"/>
                <wp:lineTo x="11016" y="17612"/>
                <wp:lineTo x="11448" y="14954"/>
                <wp:lineTo x="12852" y="14622"/>
                <wp:lineTo x="12636" y="15618"/>
                <wp:lineTo x="11664" y="16283"/>
                <wp:lineTo x="11772" y="19606"/>
                <wp:lineTo x="12312" y="19606"/>
                <wp:lineTo x="12312" y="18277"/>
                <wp:lineTo x="11988" y="18277"/>
                <wp:lineTo x="12096" y="16948"/>
                <wp:lineTo x="12852" y="16948"/>
                <wp:lineTo x="12636" y="20935"/>
                <wp:lineTo x="11232" y="20271"/>
                <wp:lineTo x="10800" y="17945"/>
                <wp:lineTo x="10368" y="20603"/>
                <wp:lineTo x="8964" y="20271"/>
                <wp:lineTo x="8964" y="15618"/>
                <wp:lineTo x="9504" y="14289"/>
                <wp:lineTo x="9504" y="12960"/>
                <wp:lineTo x="8964" y="12295"/>
                <wp:lineTo x="9720" y="6314"/>
                <wp:lineTo x="9720" y="332"/>
                <wp:lineTo x="11232" y="332"/>
                <wp:lineTo x="11232" y="6314"/>
                <wp:lineTo x="11664" y="6518"/>
                <wp:lineTo x="12204" y="7975"/>
                <wp:lineTo x="11664" y="7975"/>
                <wp:lineTo x="11664" y="9305"/>
                <wp:lineTo x="12204" y="8972"/>
                <wp:lineTo x="12204" y="7975"/>
                <wp:lineTo x="11664" y="6518"/>
                <wp:lineTo x="12636" y="6978"/>
                <wp:lineTo x="14472" y="6314"/>
                <wp:lineTo x="14472" y="7643"/>
                <wp:lineTo x="13824" y="7643"/>
                <wp:lineTo x="13716" y="12960"/>
                <wp:lineTo x="13176" y="12960"/>
                <wp:lineTo x="13176" y="14289"/>
                <wp:lineTo x="16308" y="14289"/>
                <wp:lineTo x="16308" y="15618"/>
                <wp:lineTo x="15660" y="15618"/>
                <wp:lineTo x="15552" y="20935"/>
                <wp:lineTo x="15012" y="20935"/>
                <wp:lineTo x="15120" y="15618"/>
                <wp:lineTo x="13716" y="15618"/>
                <wp:lineTo x="13608" y="16948"/>
                <wp:lineTo x="14364" y="16948"/>
                <wp:lineTo x="14364" y="18277"/>
                <wp:lineTo x="13608" y="18277"/>
                <wp:lineTo x="13608" y="19606"/>
                <wp:lineTo x="14472" y="20271"/>
                <wp:lineTo x="13068" y="20603"/>
                <wp:lineTo x="13176" y="14289"/>
                <wp:lineTo x="13176" y="12960"/>
                <wp:lineTo x="13392" y="7643"/>
                <wp:lineTo x="12744" y="7643"/>
                <wp:lineTo x="12420" y="10302"/>
                <wp:lineTo x="11664" y="10634"/>
                <wp:lineTo x="11556" y="12960"/>
                <wp:lineTo x="11124" y="12960"/>
                <wp:lineTo x="11232" y="6314"/>
                <wp:lineTo x="11232" y="332"/>
                <wp:lineTo x="14580" y="332"/>
                <wp:lineTo x="14580" y="6314"/>
                <wp:lineTo x="15120" y="6314"/>
                <wp:lineTo x="14904" y="12960"/>
                <wp:lineTo x="14472" y="12960"/>
                <wp:lineTo x="14580" y="6314"/>
                <wp:lineTo x="14580" y="332"/>
                <wp:lineTo x="15768" y="332"/>
                <wp:lineTo x="15768" y="6314"/>
                <wp:lineTo x="16740" y="6978"/>
                <wp:lineTo x="15876" y="7643"/>
                <wp:lineTo x="16092" y="8972"/>
                <wp:lineTo x="16740" y="10302"/>
                <wp:lineTo x="16416" y="12628"/>
                <wp:lineTo x="16416" y="14289"/>
                <wp:lineTo x="16956" y="14289"/>
                <wp:lineTo x="16848" y="16948"/>
                <wp:lineTo x="17604" y="16948"/>
                <wp:lineTo x="17712" y="14289"/>
                <wp:lineTo x="18144" y="14289"/>
                <wp:lineTo x="18036" y="20935"/>
                <wp:lineTo x="17496" y="20935"/>
                <wp:lineTo x="17604" y="18277"/>
                <wp:lineTo x="16848" y="18277"/>
                <wp:lineTo x="16740" y="20935"/>
                <wp:lineTo x="16200" y="20271"/>
                <wp:lineTo x="16416" y="14289"/>
                <wp:lineTo x="16416" y="12628"/>
                <wp:lineTo x="15228" y="12628"/>
                <wp:lineTo x="15444" y="11631"/>
                <wp:lineTo x="16200" y="11298"/>
                <wp:lineTo x="15336" y="9305"/>
                <wp:lineTo x="15552" y="6646"/>
                <wp:lineTo x="15768" y="6314"/>
                <wp:lineTo x="15768" y="332"/>
                <wp:lineTo x="16848" y="332"/>
                <wp:lineTo x="16848" y="6314"/>
                <wp:lineTo x="18468" y="6646"/>
                <wp:lineTo x="18468" y="7643"/>
                <wp:lineTo x="17928" y="7643"/>
                <wp:lineTo x="17712" y="12960"/>
                <wp:lineTo x="17280" y="12960"/>
                <wp:lineTo x="17388" y="7643"/>
                <wp:lineTo x="16848" y="7643"/>
                <wp:lineTo x="16848" y="6314"/>
                <wp:lineTo x="16848" y="332"/>
                <wp:lineTo x="18900" y="332"/>
                <wp:lineTo x="18900" y="6314"/>
                <wp:lineTo x="19872" y="6314"/>
                <wp:lineTo x="19872" y="7643"/>
                <wp:lineTo x="19116" y="8308"/>
                <wp:lineTo x="19872" y="9969"/>
                <wp:lineTo x="19656" y="12628"/>
                <wp:lineTo x="18468" y="12295"/>
                <wp:lineTo x="18468" y="14289"/>
                <wp:lineTo x="19764" y="14289"/>
                <wp:lineTo x="19764" y="15618"/>
                <wp:lineTo x="18900" y="15618"/>
                <wp:lineTo x="18900" y="16948"/>
                <wp:lineTo x="19656" y="16948"/>
                <wp:lineTo x="19656" y="18277"/>
                <wp:lineTo x="18792" y="18609"/>
                <wp:lineTo x="18792" y="19606"/>
                <wp:lineTo x="19656" y="19606"/>
                <wp:lineTo x="19656" y="20935"/>
                <wp:lineTo x="18252" y="20935"/>
                <wp:lineTo x="18468" y="14289"/>
                <wp:lineTo x="18468" y="12295"/>
                <wp:lineTo x="18684" y="11298"/>
                <wp:lineTo x="19332" y="11631"/>
                <wp:lineTo x="19008" y="9969"/>
                <wp:lineTo x="18468" y="7975"/>
                <wp:lineTo x="18900" y="6314"/>
                <wp:lineTo x="18900" y="332"/>
                <wp:lineTo x="20088" y="332"/>
                <wp:lineTo x="20088" y="14289"/>
                <wp:lineTo x="21492" y="14954"/>
                <wp:lineTo x="21276" y="17612"/>
                <wp:lineTo x="21492" y="20935"/>
                <wp:lineTo x="20844" y="20271"/>
                <wp:lineTo x="20628" y="18277"/>
                <wp:lineTo x="20412" y="20935"/>
                <wp:lineTo x="19872" y="20935"/>
                <wp:lineTo x="20088" y="14289"/>
                <wp:lineTo x="20088" y="332"/>
                <wp:lineTo x="972" y="332"/>
              </wp:wrapPolygon>
            </wp:wrapThrough>
            <wp:docPr id="1073741844" name="officeArt object" descr="BT logo 1-Colour-small.png"/>
            <wp:cNvGraphicFramePr/>
            <a:graphic xmlns:a="http://schemas.openxmlformats.org/drawingml/2006/main">
              <a:graphicData uri="http://schemas.openxmlformats.org/drawingml/2006/picture">
                <pic:pic xmlns:pic="http://schemas.openxmlformats.org/drawingml/2006/picture">
                  <pic:nvPicPr>
                    <pic:cNvPr id="1073741844" name="BT logo 1-Colour-small.png" descr="BT logo 1-Colour-small.png"/>
                    <pic:cNvPicPr>
                      <a:picLocks noChangeAspect="1"/>
                    </pic:cNvPicPr>
                  </pic:nvPicPr>
                  <pic:blipFill>
                    <a:blip r:embed="rId5">
                      <a:extLst/>
                    </a:blip>
                    <a:stretch>
                      <a:fillRect/>
                    </a:stretch>
                  </pic:blipFill>
                  <pic:spPr>
                    <a:xfrm>
                      <a:off x="0" y="0"/>
                      <a:ext cx="2539682" cy="825398"/>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pPr>
    </w:p>
    <w:p>
      <w:pPr>
        <w:pStyle w:val="Body"/>
      </w:pPr>
    </w:p>
    <w:p>
      <w:pPr>
        <w:pStyle w:val="Body"/>
      </w:pPr>
    </w:p>
    <w:p>
      <w:pPr>
        <w:pStyle w:val="Body"/>
      </w:pPr>
    </w:p>
    <w:p>
      <w:pPr>
        <w:pStyle w:val="Body"/>
        <w:tabs>
          <w:tab w:val="left" w:pos="4125"/>
        </w:tabs>
      </w:pPr>
    </w:p>
    <w:p>
      <w:pPr>
        <w:pStyle w:val="Body"/>
      </w:pPr>
    </w:p>
    <w:p>
      <w:pPr>
        <w:pStyle w:val="Body"/>
      </w:pPr>
    </w:p>
    <w:p>
      <w:pPr>
        <w:pStyle w:val="Body"/>
        <w:spacing w:line="276" w:lineRule="auto"/>
        <w:jc w:val="center"/>
        <w:rPr>
          <w:sz w:val="20"/>
          <w:szCs w:val="20"/>
        </w:rPr>
      </w:pPr>
      <w:bookmarkStart w:name="_Hlk27471799" w:id="66"/>
      <w:r>
        <w:rPr>
          <w:sz w:val="20"/>
          <w:szCs w:val="20"/>
          <w:rtl w:val="0"/>
          <w:lang w:val="en-US"/>
        </w:rPr>
        <w:t>Safeguarding Team, Baptist Union of Great Britain, Baptist House, PO Box 44, 129 Broadway, Didcot OX11 8RT</w:t>
      </w:r>
    </w:p>
    <w:p>
      <w:pPr>
        <w:pStyle w:val="Body"/>
        <w:spacing w:line="276" w:lineRule="auto"/>
        <w:jc w:val="center"/>
        <w:rPr>
          <w:rStyle w:val="None"/>
          <w:sz w:val="20"/>
          <w:szCs w:val="20"/>
        </w:rPr>
      </w:pPr>
      <w:r>
        <w:rPr>
          <w:sz w:val="20"/>
          <w:szCs w:val="20"/>
          <w:rtl w:val="0"/>
          <w:lang w:val="de-DE"/>
        </w:rPr>
        <w:t>Tel: 01235 517700</w:t>
      </w:r>
      <w:r>
        <w:rPr>
          <w:sz w:val="20"/>
          <w:szCs w:val="20"/>
          <w:rtl w:val="0"/>
        </w:rPr>
        <w:t xml:space="preserve">   </w:t>
      </w:r>
      <w:r>
        <w:rPr>
          <w:sz w:val="20"/>
          <w:szCs w:val="20"/>
          <w:rtl w:val="0"/>
        </w:rPr>
        <w:t xml:space="preserve">Email: </w:t>
      </w:r>
      <w:r>
        <w:rPr>
          <w:rStyle w:val="Hyperlink.1"/>
        </w:rPr>
        <w:fldChar w:fldCharType="begin" w:fldLock="0"/>
      </w:r>
      <w:r>
        <w:rPr>
          <w:rStyle w:val="Hyperlink.1"/>
        </w:rPr>
        <w:instrText xml:space="preserve"> HYPERLINK "mailto:safeguarding@baptist.org.uk"</w:instrText>
      </w:r>
      <w:r>
        <w:rPr>
          <w:rStyle w:val="Hyperlink.1"/>
        </w:rPr>
        <w:fldChar w:fldCharType="separate" w:fldLock="0"/>
      </w:r>
      <w:r>
        <w:rPr>
          <w:rStyle w:val="Hyperlink.1"/>
          <w:rtl w:val="0"/>
          <w:lang w:val="it-IT"/>
        </w:rPr>
        <w:t>safeguarding@baptist.org.uk</w:t>
      </w:r>
      <w:r>
        <w:rPr/>
        <w:fldChar w:fldCharType="end" w:fldLock="0"/>
      </w:r>
      <w:r>
        <w:rPr>
          <w:rStyle w:val="None"/>
          <w:sz w:val="20"/>
          <w:szCs w:val="20"/>
          <w:rtl w:val="0"/>
        </w:rPr>
        <w:t xml:space="preserve">   </w:t>
      </w:r>
      <w:r>
        <w:rPr>
          <w:rStyle w:val="None"/>
          <w:sz w:val="20"/>
          <w:szCs w:val="20"/>
          <w:rtl w:val="0"/>
          <w:lang w:val="en-US"/>
        </w:rPr>
        <w:t xml:space="preserve">Website: </w:t>
      </w:r>
      <w:r>
        <w:rPr>
          <w:rStyle w:val="Hyperlink.1"/>
        </w:rPr>
        <w:fldChar w:fldCharType="begin" w:fldLock="0"/>
      </w:r>
      <w:r>
        <w:rPr>
          <w:rStyle w:val="Hyperlink.1"/>
        </w:rPr>
        <w:instrText xml:space="preserve"> HYPERLINK "http://www.baptist.org.uk"</w:instrText>
      </w:r>
      <w:r>
        <w:rPr>
          <w:rStyle w:val="Hyperlink.1"/>
        </w:rPr>
        <w:fldChar w:fldCharType="separate" w:fldLock="0"/>
      </w:r>
      <w:r>
        <w:rPr>
          <w:rStyle w:val="Hyperlink.1"/>
          <w:rtl w:val="0"/>
        </w:rPr>
        <w:t>www.baptist.org.uk</w:t>
      </w:r>
      <w:r>
        <w:rPr/>
        <w:fldChar w:fldCharType="end" w:fldLock="0"/>
      </w:r>
    </w:p>
    <w:p>
      <w:pPr>
        <w:pStyle w:val="Body"/>
        <w:spacing w:line="200" w:lineRule="exact"/>
        <w:jc w:val="center"/>
      </w:pPr>
      <w:r>
        <w:rPr>
          <w:rStyle w:val="None"/>
          <w:sz w:val="20"/>
          <w:szCs w:val="20"/>
          <w:rtl w:val="0"/>
          <w:lang w:val="en-US"/>
        </w:rPr>
        <w:t>BUGB operates as a CIO with registered charity number 11813</w:t>
      </w:r>
      <w:bookmarkEnd w:id="66"/>
      <w:r>
        <w:rPr>
          <w:rStyle w:val="None"/>
          <w:sz w:val="20"/>
          <w:szCs w:val="20"/>
          <w:rtl w:val="0"/>
        </w:rPr>
        <w:t>92</w:t>
      </w:r>
    </w:p>
    <w:sectPr>
      <w:headerReference w:type="default" r:id="rId6"/>
      <w:headerReference w:type="first" r:id="rId7"/>
      <w:footerReference w:type="default" r:id="rId8"/>
      <w:footerReference w:type="first" r:id="rId9"/>
      <w:pgSz w:w="11900" w:h="16840" w:orient="portrait"/>
      <w:pgMar w:top="1440" w:right="907" w:bottom="1440" w:left="1368" w:header="720" w:footer="576"/>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V Bol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i w:val="1"/>
        <w:iCs w:val="1"/>
        <w:sz w:val="20"/>
        <w:szCs w:val="20"/>
        <w:rtl w:val="0"/>
        <w:lang w:val="en-US"/>
      </w:rPr>
      <w:t>Best Practice Guidance for Baptist Union of Great Britain Churches</w:t>
    </w:r>
    <w:r>
      <w:rPr>
        <w:sz w:val="20"/>
        <w:szCs w:val="20"/>
      </w:rPr>
      <w:tab/>
    </w:r>
  </w:p>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Style w:val="_tgc"/>
      </w:rPr>
      <w:drawing>
        <wp:inline distT="0" distB="0" distL="0" distR="0">
          <wp:extent cx="1620647" cy="534646"/>
          <wp:effectExtent l="0" t="0" r="0" b="0"/>
          <wp:docPr id="1073741825" name="officeArt object" descr="C:\Users\fmyers\AppData\Local\Microsoft\Windows\INetCache\Content.Word\BUGBLogo_Colour resized.jpg"/>
          <wp:cNvGraphicFramePr/>
          <a:graphic xmlns:a="http://schemas.openxmlformats.org/drawingml/2006/main">
            <a:graphicData uri="http://schemas.openxmlformats.org/drawingml/2006/picture">
              <pic:pic xmlns:pic="http://schemas.openxmlformats.org/drawingml/2006/picture">
                <pic:nvPicPr>
                  <pic:cNvPr id="1073741825" name="C:\Users\fmyers\AppData\Local\Microsoft\Windows\INetCache\Content.Word\BUGBLogo_Colour resized.jpg" descr="C:\Users\fmyers\AppData\Local\Microsoft\Windows\INetCache\Content.Word\BUGBLogo_Colour resized.jpg"/>
                  <pic:cNvPicPr>
                    <a:picLocks noChangeAspect="1"/>
                  </pic:cNvPicPr>
                </pic:nvPicPr>
                <pic:blipFill>
                  <a:blip r:embed="rId1">
                    <a:extLst/>
                  </a:blip>
                  <a:stretch>
                    <a:fillRect/>
                  </a:stretch>
                </pic:blipFill>
                <pic:spPr>
                  <a:xfrm>
                    <a:off x="0" y="0"/>
                    <a:ext cx="1620647" cy="534646"/>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tabs>
          <w:tab w:val="left" w:pos="720"/>
        </w:tabs>
        <w:ind w:left="45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59"/>
          <w:tab w:val="left" w:pos="720"/>
        </w:tabs>
        <w:ind w:left="117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59"/>
          <w:tab w:val="left" w:pos="720"/>
        </w:tabs>
        <w:ind w:left="189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59"/>
          <w:tab w:val="left" w:pos="720"/>
        </w:tabs>
        <w:ind w:left="261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59"/>
          <w:tab w:val="left" w:pos="720"/>
        </w:tabs>
        <w:ind w:left="333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59"/>
          <w:tab w:val="left" w:pos="720"/>
        </w:tabs>
        <w:ind w:left="405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59"/>
          <w:tab w:val="left" w:pos="720"/>
        </w:tabs>
        <w:ind w:left="477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59"/>
          <w:tab w:val="left" w:pos="720"/>
        </w:tabs>
        <w:ind w:left="549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59"/>
          <w:tab w:val="left" w:pos="720"/>
        </w:tabs>
        <w:ind w:left="621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left" w:pos="885"/>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885"/>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885"/>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885"/>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885"/>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885"/>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885"/>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885"/>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885"/>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720"/>
        </w:tabs>
        <w:ind w:left="45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59"/>
          <w:tab w:val="left" w:pos="720"/>
        </w:tabs>
        <w:ind w:left="117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59"/>
          <w:tab w:val="left" w:pos="720"/>
        </w:tabs>
        <w:ind w:left="189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59"/>
          <w:tab w:val="left" w:pos="720"/>
        </w:tabs>
        <w:ind w:left="261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59"/>
          <w:tab w:val="left" w:pos="720"/>
        </w:tabs>
        <w:ind w:left="333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59"/>
          <w:tab w:val="left" w:pos="720"/>
        </w:tabs>
        <w:ind w:left="405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59"/>
          <w:tab w:val="left" w:pos="720"/>
        </w:tabs>
        <w:ind w:left="477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59"/>
          <w:tab w:val="left" w:pos="720"/>
        </w:tabs>
        <w:ind w:left="549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59"/>
          <w:tab w:val="left" w:pos="720"/>
        </w:tabs>
        <w:ind w:left="6219"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8"/>
  </w:abstractNum>
  <w:abstractNum w:abstractNumId="12">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9"/>
  </w:abstractNum>
  <w:abstractNum w:abstractNumId="14">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0"/>
  </w:abstractNum>
  <w:abstractNum w:abstractNumId="16">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1"/>
  </w:abstractNum>
  <w:abstractNum w:abstractNumId="18">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2"/>
  </w:abstractNum>
  <w:abstractNum w:abstractNumId="20">
    <w:multiLevelType w:val="hybridMultilevel"/>
    <w:styleLink w:val="Imported Style 12"/>
    <w:lvl w:ilvl="0">
      <w:start w:val="1"/>
      <w:numFmt w:val="bullet"/>
      <w:suff w:val="tab"/>
      <w:lvlText w:val="·"/>
      <w:lvlJc w:val="left"/>
      <w:pPr>
        <w:tabs>
          <w:tab w:val="left" w:pos="1080"/>
        </w:tabs>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17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3"/>
  </w:abstractNum>
  <w:abstractNum w:abstractNumId="22">
    <w:multiLevelType w:val="hybridMultilevel"/>
    <w:styleLink w:val="Imported Style 13"/>
    <w:lvl w:ilvl="0">
      <w:start w:val="1"/>
      <w:numFmt w:val="bullet"/>
      <w:suff w:val="tab"/>
      <w:lvlText w:val="·"/>
      <w:lvlJc w:val="left"/>
      <w:pPr>
        <w:ind w:left="799"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9"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9"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9"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9"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9"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9"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9"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9"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4"/>
  </w:abstractNum>
  <w:abstractNum w:abstractNumId="24">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5"/>
  </w:abstractNum>
  <w:abstractNum w:abstractNumId="26">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16"/>
  </w:abstractNum>
  <w:abstractNum w:abstractNumId="28">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17"/>
  </w:abstractNum>
  <w:abstractNum w:abstractNumId="30">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Imported Style 18"/>
  </w:abstractNum>
  <w:abstractNum w:abstractNumId="32">
    <w:multiLevelType w:val="hybridMultilevel"/>
    <w:styleLink w:val="Imported Style 18"/>
    <w:lvl w:ilvl="0">
      <w:start w:val="1"/>
      <w:numFmt w:val="bullet"/>
      <w:suff w:val="tab"/>
      <w:lvlText w:val="·"/>
      <w:lvlJc w:val="left"/>
      <w:pPr>
        <w:ind w:left="72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19"/>
  </w:abstractNum>
  <w:abstractNum w:abstractNumId="34">
    <w:multiLevelType w:val="hybridMultilevel"/>
    <w:styleLink w:val="Imported Style 19"/>
    <w:lvl w:ilvl="0">
      <w:start w:val="1"/>
      <w:numFmt w:val="bullet"/>
      <w:suff w:val="tab"/>
      <w:lvlText w:val="·"/>
      <w:lvlJc w:val="left"/>
      <w:pPr>
        <w:ind w:left="72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0"/>
  </w:abstractNum>
  <w:abstractNum w:abstractNumId="36">
    <w:multiLevelType w:val="hybridMultilevel"/>
    <w:styleLink w:val="Imported Style 2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21"/>
  </w:abstractNum>
  <w:abstractNum w:abstractNumId="38">
    <w:multiLevelType w:val="hybridMultilevel"/>
    <w:styleLink w:val="Imported Style 21"/>
    <w:lvl w:ilvl="0">
      <w:start w:val="1"/>
      <w:numFmt w:val="bullet"/>
      <w:suff w:val="tab"/>
      <w:lvlText w:val="•"/>
      <w:lvlJc w:val="left"/>
      <w:pPr>
        <w:tabs>
          <w:tab w:val="left" w:pos="720"/>
        </w:tabs>
        <w:ind w:left="71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3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9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5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22"/>
  </w:abstractNum>
  <w:abstractNum w:abstractNumId="40">
    <w:multiLevelType w:val="hybridMultilevel"/>
    <w:styleLink w:val="Imported Style 22"/>
    <w:lvl w:ilvl="0">
      <w:start w:val="1"/>
      <w:numFmt w:val="bullet"/>
      <w:suff w:val="tab"/>
      <w:lvlText w:val="•"/>
      <w:lvlJc w:val="left"/>
      <w:pPr>
        <w:tabs>
          <w:tab w:val="left" w:pos="720"/>
        </w:tabs>
        <w:ind w:left="71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3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9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5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Imported Style 23"/>
  </w:abstractNum>
  <w:abstractNum w:abstractNumId="42">
    <w:multiLevelType w:val="hybridMultilevel"/>
    <w:styleLink w:val="Imported Style 23"/>
    <w:lvl w:ilvl="0">
      <w:start w:val="1"/>
      <w:numFmt w:val="bullet"/>
      <w:suff w:val="tab"/>
      <w:lvlText w:val="·"/>
      <w:lvlJc w:val="left"/>
      <w:pPr>
        <w:ind w:left="72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24"/>
  </w:abstractNum>
  <w:abstractNum w:abstractNumId="44">
    <w:multiLevelType w:val="hybridMultilevel"/>
    <w:styleLink w:val="Imported Style 24"/>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25"/>
  </w:abstractNum>
  <w:abstractNum w:abstractNumId="46">
    <w:multiLevelType w:val="hybridMultilevel"/>
    <w:styleLink w:val="Imported Style 25"/>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26"/>
  </w:abstractNum>
  <w:abstractNum w:abstractNumId="48">
    <w:multiLevelType w:val="hybridMultilevel"/>
    <w:styleLink w:val="Imported Style 26"/>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27"/>
  </w:abstractNum>
  <w:abstractNum w:abstractNumId="50">
    <w:multiLevelType w:val="hybridMultilevel"/>
    <w:styleLink w:val="Imported Style 2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numStyleLink w:val="Imported Style 28"/>
  </w:abstractNum>
  <w:abstractNum w:abstractNumId="52">
    <w:multiLevelType w:val="hybridMultilevel"/>
    <w:styleLink w:val="Imported Style 28"/>
    <w:lvl w:ilvl="0">
      <w:start w:val="1"/>
      <w:numFmt w:val="bullet"/>
      <w:suff w:val="tab"/>
      <w:lvlText w:val="·"/>
      <w:lvlJc w:val="left"/>
      <w:pPr>
        <w:ind w:left="72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Imported Style 29"/>
  </w:abstractNum>
  <w:abstractNum w:abstractNumId="54">
    <w:multiLevelType w:val="hybridMultilevel"/>
    <w:styleLink w:val="Imported Style 29"/>
    <w:lvl w:ilvl="0">
      <w:start w:val="1"/>
      <w:numFmt w:val="bullet"/>
      <w:suff w:val="tab"/>
      <w:lvlText w:val="·"/>
      <w:lvlJc w:val="left"/>
      <w:pPr>
        <w:ind w:left="72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numStyleLink w:val="Imported Style 30"/>
  </w:abstractNum>
  <w:abstractNum w:abstractNumId="56">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Imported Style 31"/>
  </w:abstractNum>
  <w:abstractNum w:abstractNumId="58">
    <w:multiLevelType w:val="hybridMultilevel"/>
    <w:styleLink w:val="Imported Style 3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Imported Style 32"/>
  </w:abstractNum>
  <w:abstractNum w:abstractNumId="60">
    <w:multiLevelType w:val="hybridMultilevel"/>
    <w:styleLink w:val="Imported Style 32"/>
    <w:lvl w:ilvl="0">
      <w:start w:val="1"/>
      <w:numFmt w:val="bullet"/>
      <w:suff w:val="tab"/>
      <w:lvlText w:val="·"/>
      <w:lvlJc w:val="left"/>
      <w:pPr>
        <w:ind w:left="720"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Imported Style 33"/>
  </w:abstractNum>
  <w:abstractNum w:abstractNumId="62">
    <w:multiLevelType w:val="hybridMultilevel"/>
    <w:styleLink w:val="Imported Style 3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Imported Style 34"/>
  </w:abstractNum>
  <w:abstractNum w:abstractNumId="64">
    <w:multiLevelType w:val="hybridMultilevel"/>
    <w:styleLink w:val="Imported Style 3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Imported Style 35"/>
  </w:abstractNum>
  <w:abstractNum w:abstractNumId="66">
    <w:multiLevelType w:val="hybridMultilevel"/>
    <w:styleLink w:val="Imported Style 35"/>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Imported Style 36"/>
  </w:abstractNum>
  <w:abstractNum w:abstractNumId="68">
    <w:multiLevelType w:val="hybridMultilevel"/>
    <w:styleLink w:val="Imported Style 36"/>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numStyleLink w:val="Imported Style 37"/>
  </w:abstractNum>
  <w:abstractNum w:abstractNumId="70">
    <w:multiLevelType w:val="hybridMultilevel"/>
    <w:styleLink w:val="Imported Style 3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38"/>
  </w:abstractNum>
  <w:abstractNum w:abstractNumId="72">
    <w:multiLevelType w:val="hybridMultilevel"/>
    <w:styleLink w:val="Imported Style 38"/>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8"/>
  </w:num>
  <w:num w:numId="10">
    <w:abstractNumId w:val="8"/>
    <w:lvlOverride w:ilvl="0">
      <w:lvl w:ilvl="0">
        <w:start w:val="1"/>
        <w:numFmt w:val="bullet"/>
        <w:suff w:val="tab"/>
        <w:lvlText w:val="·"/>
        <w:lvlJc w:val="left"/>
        <w:pPr>
          <w:tabs>
            <w:tab w:val="left" w:pos="885"/>
          </w:tabs>
          <w:ind w:left="45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885"/>
          </w:tabs>
          <w:ind w:left="117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85"/>
          </w:tabs>
          <w:ind w:left="189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85"/>
          </w:tabs>
          <w:ind w:left="261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85"/>
          </w:tabs>
          <w:ind w:left="333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85"/>
          </w:tabs>
          <w:ind w:left="405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85"/>
          </w:tabs>
          <w:ind w:left="477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85"/>
          </w:tabs>
          <w:ind w:left="549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85"/>
          </w:tabs>
          <w:ind w:left="6219"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10"/>
  </w:num>
  <w:num w:numId="13">
    <w:abstractNumId w:val="12"/>
  </w:num>
  <w:num w:numId="14">
    <w:abstractNumId w:val="11"/>
  </w:num>
  <w:num w:numId="15">
    <w:abstractNumId w:val="14"/>
  </w:num>
  <w:num w:numId="16">
    <w:abstractNumId w:val="13"/>
  </w:num>
  <w:num w:numId="17">
    <w:abstractNumId w:val="16"/>
  </w:num>
  <w:num w:numId="18">
    <w:abstractNumId w:val="15"/>
  </w:num>
  <w:num w:numId="19">
    <w:abstractNumId w:val="18"/>
  </w:num>
  <w:num w:numId="20">
    <w:abstractNumId w:val="17"/>
  </w:num>
  <w:num w:numId="21">
    <w:abstractNumId w:val="20"/>
  </w:num>
  <w:num w:numId="22">
    <w:abstractNumId w:val="19"/>
  </w:num>
  <w:num w:numId="23">
    <w:abstractNumId w:val="22"/>
  </w:num>
  <w:num w:numId="24">
    <w:abstractNumId w:val="21"/>
  </w:num>
  <w:num w:numId="25">
    <w:abstractNumId w:val="24"/>
  </w:num>
  <w:num w:numId="26">
    <w:abstractNumId w:val="23"/>
  </w:num>
  <w:num w:numId="27">
    <w:abstractNumId w:val="26"/>
  </w:num>
  <w:num w:numId="28">
    <w:abstractNumId w:val="25"/>
  </w:num>
  <w:num w:numId="29">
    <w:abstractNumId w:val="28"/>
  </w:num>
  <w:num w:numId="30">
    <w:abstractNumId w:val="27"/>
  </w:num>
  <w:num w:numId="31">
    <w:abstractNumId w:val="30"/>
  </w:num>
  <w:num w:numId="32">
    <w:abstractNumId w:val="29"/>
  </w:num>
  <w:num w:numId="33">
    <w:abstractNumId w:val="32"/>
  </w:num>
  <w:num w:numId="34">
    <w:abstractNumId w:val="31"/>
  </w:num>
  <w:num w:numId="35">
    <w:abstractNumId w:val="34"/>
  </w:num>
  <w:num w:numId="36">
    <w:abstractNumId w:val="33"/>
  </w:num>
  <w:num w:numId="37">
    <w:abstractNumId w:val="36"/>
  </w:num>
  <w:num w:numId="38">
    <w:abstractNumId w:val="35"/>
  </w:num>
  <w:num w:numId="39">
    <w:abstractNumId w:val="38"/>
  </w:num>
  <w:num w:numId="40">
    <w:abstractNumId w:val="37"/>
  </w:num>
  <w:num w:numId="41">
    <w:abstractNumId w:val="40"/>
  </w:num>
  <w:num w:numId="42">
    <w:abstractNumId w:val="39"/>
  </w:num>
  <w:num w:numId="43">
    <w:abstractNumId w:val="42"/>
  </w:num>
  <w:num w:numId="44">
    <w:abstractNumId w:val="41"/>
  </w:num>
  <w:num w:numId="45">
    <w:abstractNumId w:val="44"/>
  </w:num>
  <w:num w:numId="46">
    <w:abstractNumId w:val="43"/>
  </w:num>
  <w:num w:numId="47">
    <w:abstractNumId w:val="46"/>
  </w:num>
  <w:num w:numId="48">
    <w:abstractNumId w:val="45"/>
  </w:num>
  <w:num w:numId="49">
    <w:abstractNumId w:val="48"/>
  </w:num>
  <w:num w:numId="50">
    <w:abstractNumId w:val="47"/>
  </w:num>
  <w:num w:numId="51">
    <w:abstractNumId w:val="50"/>
  </w:num>
  <w:num w:numId="52">
    <w:abstractNumId w:val="49"/>
  </w:num>
  <w:num w:numId="53">
    <w:abstractNumId w:val="52"/>
  </w:num>
  <w:num w:numId="54">
    <w:abstractNumId w:val="51"/>
  </w:num>
  <w:num w:numId="55">
    <w:abstractNumId w:val="54"/>
  </w:num>
  <w:num w:numId="56">
    <w:abstractNumId w:val="53"/>
  </w:num>
  <w:num w:numId="57">
    <w:abstractNumId w:val="56"/>
  </w:num>
  <w:num w:numId="58">
    <w:abstractNumId w:val="55"/>
  </w:num>
  <w:num w:numId="59">
    <w:abstractNumId w:val="58"/>
  </w:num>
  <w:num w:numId="60">
    <w:abstractNumId w:val="57"/>
  </w:num>
  <w:num w:numId="61">
    <w:abstractNumId w:val="60"/>
  </w:num>
  <w:num w:numId="62">
    <w:abstractNumId w:val="59"/>
  </w:num>
  <w:num w:numId="63">
    <w:abstractNumId w:val="59"/>
    <w:lvlOverride w:ilvl="0">
      <w:lvl w:ilvl="0">
        <w:start w:val="1"/>
        <w:numFmt w:val="bullet"/>
        <w:suff w:val="tab"/>
        <w:lvlText w:val="·"/>
        <w:lvlJc w:val="left"/>
        <w:pPr>
          <w:ind w:left="72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59"/>
    <w:lvlOverride w:ilvl="0">
      <w:lvl w:ilvl="0">
        <w:start w:val="1"/>
        <w:numFmt w:val="bullet"/>
        <w:suff w:val="tab"/>
        <w:lvlText w:val="·"/>
        <w:lvlJc w:val="left"/>
        <w:pPr>
          <w:ind w:left="72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44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5">
    <w:abstractNumId w:val="62"/>
  </w:num>
  <w:num w:numId="66">
    <w:abstractNumId w:val="61"/>
  </w:num>
  <w:num w:numId="67">
    <w:abstractNumId w:val="64"/>
  </w:num>
  <w:num w:numId="68">
    <w:abstractNumId w:val="63"/>
  </w:num>
  <w:num w:numId="69">
    <w:abstractNumId w:val="66"/>
  </w:num>
  <w:num w:numId="70">
    <w:abstractNumId w:val="65"/>
  </w:num>
  <w:num w:numId="71">
    <w:abstractNumId w:val="65"/>
    <w:lvlOverride w:ilvl="0">
      <w:lvl w:ilvl="0">
        <w:start w:val="1"/>
        <w:numFmt w:val="bullet"/>
        <w:suff w:val="tab"/>
        <w:lvlText w:val="·"/>
        <w:lvlJc w:val="left"/>
        <w:pPr>
          <w:tabs>
            <w:tab w:val="left" w:pos="38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80"/>
          </w:tabs>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8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80"/>
          </w:tabs>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8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80"/>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80"/>
          </w:tabs>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80"/>
          </w:tabs>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80"/>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68"/>
  </w:num>
  <w:num w:numId="73">
    <w:abstractNumId w:val="67"/>
  </w:num>
  <w:num w:numId="74">
    <w:abstractNumId w:val="67"/>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5">
    <w:abstractNumId w:val="70"/>
  </w:num>
  <w:num w:numId="76">
    <w:abstractNumId w:val="69"/>
  </w:num>
  <w:num w:numId="77">
    <w:abstractNumId w:val="69"/>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8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69"/>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72"/>
  </w:num>
  <w:num w:numId="80">
    <w:abstractNumId w:val="7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_tgc">
    <w:name w:val="_tgc"/>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605" w:leader="dot"/>
      </w:tabs>
      <w:suppressAutoHyphens w:val="0"/>
      <w:bidi w:val="0"/>
      <w:spacing w:before="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240" w:after="120" w:line="264"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605" w:leader="dot"/>
      </w:tabs>
      <w:suppressAutoHyphens w:val="0"/>
      <w:bidi w:val="0"/>
      <w:spacing w:before="0" w:after="100" w:line="240"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0" w:after="12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2e74b5"/>
      <w:spacing w:val="0"/>
      <w:kern w:val="0"/>
      <w:position w:val="0"/>
      <w:sz w:val="28"/>
      <w:szCs w:val="28"/>
      <w:u w:val="none" w:color="2e74b5"/>
      <w:vertAlign w:val="baseline"/>
      <w14:textOutline>
        <w14:noFill/>
      </w14:textOutline>
      <w14:textFill>
        <w14:solidFill>
          <w14:srgbClr w14:val="2E74B5"/>
        </w14:solidFill>
      </w14:textFill>
    </w:rPr>
  </w:style>
  <w:style w:type="paragraph" w:styleId="TOC 3">
    <w:name w:val="TOC 3"/>
    <w:next w:val="TOC 3"/>
    <w:pPr>
      <w:keepNext w:val="0"/>
      <w:keepLines w:val="0"/>
      <w:pageBreakBefore w:val="0"/>
      <w:widowControl w:val="1"/>
      <w:shd w:val="clear" w:color="auto" w:fill="auto"/>
      <w:tabs>
        <w:tab w:val="right" w:pos="9605" w:leader="dot"/>
      </w:tabs>
      <w:suppressAutoHyphens w:val="0"/>
      <w:bidi w:val="0"/>
      <w:spacing w:before="0" w:after="100" w:line="240" w:lineRule="auto"/>
      <w:ind w:left="44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1f4d78"/>
      <w:spacing w:val="0"/>
      <w:kern w:val="0"/>
      <w:position w:val="0"/>
      <w:sz w:val="26"/>
      <w:szCs w:val="26"/>
      <w:u w:val="none" w:color="1f4d78"/>
      <w:vertAlign w:val="baseline"/>
      <w14:textOutline>
        <w14:noFill/>
      </w14:textOutline>
      <w14:textFill>
        <w14:solidFill>
          <w14:srgbClr w14:val="1F4D78"/>
        </w14:solidFill>
      </w14:textFill>
    </w:rPr>
  </w:style>
  <w:style w:type="paragraph" w:styleId="TOC 4">
    <w:name w:val="TOC 4"/>
    <w:next w:val="TOC 4"/>
    <w:pPr>
      <w:keepNext w:val="0"/>
      <w:keepLines w:val="0"/>
      <w:pageBreakBefore w:val="0"/>
      <w:widowControl w:val="1"/>
      <w:shd w:val="clear" w:color="auto" w:fill="auto"/>
      <w:tabs>
        <w:tab w:val="right" w:pos="9605" w:leader="dot"/>
      </w:tabs>
      <w:suppressAutoHyphens w:val="0"/>
      <w:bidi w:val="0"/>
      <w:spacing w:before="0" w:after="100" w:line="240" w:lineRule="auto"/>
      <w:ind w:left="66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3"/>
    </w:pPr>
    <w:rPr>
      <w:rFonts w:ascii="Calibri" w:cs="Calibri" w:hAnsi="Calibri" w:eastAsia="Calibri"/>
      <w:b w:val="1"/>
      <w:bCs w:val="1"/>
      <w:i w:val="0"/>
      <w:iCs w:val="0"/>
      <w:caps w:val="0"/>
      <w:smallCaps w:val="0"/>
      <w:strike w:val="0"/>
      <w:dstrike w:val="0"/>
      <w:outline w:val="0"/>
      <w:color w:val="2e74b5"/>
      <w:spacing w:val="0"/>
      <w:kern w:val="0"/>
      <w:position w:val="0"/>
      <w:sz w:val="24"/>
      <w:szCs w:val="24"/>
      <w:u w:val="none" w:color="2e74b5"/>
      <w:vertAlign w:val="baseline"/>
      <w:lang w:val="en-US"/>
      <w14:textFill>
        <w14:solidFill>
          <w14:srgbClr w14:val="2E74B5"/>
        </w14:solidFill>
      </w14:textFill>
    </w:rPr>
  </w:style>
  <w:style w:type="paragraph" w:styleId="toc 1.0">
    <w:name w:val="toc 1"/>
    <w:next w:val="Body"/>
    <w:pPr>
      <w:keepNext w:val="0"/>
      <w:keepLines w:val="0"/>
      <w:pageBreakBefore w:val="0"/>
      <w:widowControl w:val="1"/>
      <w:shd w:val="clear" w:color="auto" w:fill="auto"/>
      <w:tabs>
        <w:tab w:val="right" w:pos="9624" w:leader="dot"/>
      </w:tabs>
      <w:suppressAutoHyphens w:val="0"/>
      <w:bidi w:val="0"/>
      <w:spacing w:before="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character" w:styleId="Emphasis A">
    <w:name w:val="Emphasis A"/>
    <w:rPr>
      <w:rFonts w:ascii="Calibri" w:hAnsi="Calibri" w:hint="default"/>
      <w:i w:val="1"/>
      <w:iCs w:val="1"/>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8">
    <w:name w:val="Imported Style 8"/>
    <w:pPr>
      <w:numPr>
        <w:numId w:val="1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9">
    <w:name w:val="Imported Style 9"/>
    <w:pPr>
      <w:numPr>
        <w:numId w:val="15"/>
      </w:numPr>
    </w:pPr>
  </w:style>
  <w:style w:type="numbering" w:styleId="Imported Style 10">
    <w:name w:val="Imported Style 10"/>
    <w:pPr>
      <w:numPr>
        <w:numId w:val="17"/>
      </w:numPr>
    </w:pPr>
  </w:style>
  <w:style w:type="paragraph" w:styleId="Style1">
    <w:name w:val="Style1"/>
    <w:next w:val="Style1"/>
    <w:pPr>
      <w:keepNext w:val="0"/>
      <w:keepLines w:val="0"/>
      <w:pageBreakBefore w:val="0"/>
      <w:widowControl w:val="1"/>
      <w:shd w:val="clear" w:color="auto" w:fill="auto"/>
      <w:suppressAutoHyphens w:val="0"/>
      <w:bidi w:val="0"/>
      <w:spacing w:before="0" w:after="0" w:line="264"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numbering" w:styleId="Imported Style 11">
    <w:name w:val="Imported Style 11"/>
    <w:pPr>
      <w:numPr>
        <w:numId w:val="19"/>
      </w:numPr>
    </w:pPr>
  </w:style>
  <w:style w:type="numbering" w:styleId="Imported Style 12">
    <w:name w:val="Imported Style 12"/>
    <w:pPr>
      <w:numPr>
        <w:numId w:val="21"/>
      </w:numPr>
    </w:pPr>
  </w:style>
  <w:style w:type="numbering" w:styleId="Imported Style 13">
    <w:name w:val="Imported Style 13"/>
    <w:pPr>
      <w:numPr>
        <w:numId w:val="23"/>
      </w:numPr>
    </w:pPr>
  </w:style>
  <w:style w:type="numbering" w:styleId="Imported Style 14">
    <w:name w:val="Imported Style 14"/>
    <w:pPr>
      <w:numPr>
        <w:numId w:val="25"/>
      </w:numPr>
    </w:pPr>
  </w:style>
  <w:style w:type="numbering" w:styleId="Imported Style 15">
    <w:name w:val="Imported Style 15"/>
    <w:pPr>
      <w:numPr>
        <w:numId w:val="27"/>
      </w:numPr>
    </w:pPr>
  </w:style>
  <w:style w:type="numbering" w:styleId="Imported Style 16">
    <w:name w:val="Imported Style 16"/>
    <w:pPr>
      <w:numPr>
        <w:numId w:val="29"/>
      </w:numPr>
    </w:pPr>
  </w:style>
  <w:style w:type="numbering" w:styleId="Imported Style 17">
    <w:name w:val="Imported Style 17"/>
    <w:pPr>
      <w:numPr>
        <w:numId w:val="31"/>
      </w:numPr>
    </w:pPr>
  </w:style>
  <w:style w:type="numbering" w:styleId="Imported Style 18">
    <w:name w:val="Imported Style 18"/>
    <w:pPr>
      <w:numPr>
        <w:numId w:val="33"/>
      </w:numPr>
    </w:pPr>
  </w:style>
  <w:style w:type="numbering" w:styleId="Imported Style 19">
    <w:name w:val="Imported Style 19"/>
    <w:pPr>
      <w:numPr>
        <w:numId w:val="35"/>
      </w:numPr>
    </w:pPr>
  </w:style>
  <w:style w:type="numbering" w:styleId="Imported Style 20">
    <w:name w:val="Imported Style 20"/>
    <w:pPr>
      <w:numPr>
        <w:numId w:val="37"/>
      </w:numPr>
    </w:pPr>
  </w:style>
  <w:style w:type="numbering" w:styleId="Imported Style 21">
    <w:name w:val="Imported Style 21"/>
    <w:pPr>
      <w:numPr>
        <w:numId w:val="39"/>
      </w:numPr>
    </w:pPr>
  </w:style>
  <w:style w:type="numbering" w:styleId="Imported Style 22">
    <w:name w:val="Imported Style 22"/>
    <w:pPr>
      <w:numPr>
        <w:numId w:val="41"/>
      </w:numPr>
    </w:pPr>
  </w:style>
  <w:style w:type="numbering" w:styleId="Imported Style 23">
    <w:name w:val="Imported Style 23"/>
    <w:pPr>
      <w:numPr>
        <w:numId w:val="43"/>
      </w:numPr>
    </w:pPr>
  </w:style>
  <w:style w:type="numbering" w:styleId="Imported Style 24">
    <w:name w:val="Imported Style 24"/>
    <w:pPr>
      <w:numPr>
        <w:numId w:val="45"/>
      </w:numPr>
    </w:pPr>
  </w:style>
  <w:style w:type="paragraph" w:styleId="Style">
    <w:name w:val="Style"/>
    <w:next w:val="Sty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5">
    <w:name w:val="Imported Style 25"/>
    <w:pPr>
      <w:numPr>
        <w:numId w:val="47"/>
      </w:numPr>
    </w:pPr>
  </w:style>
  <w:style w:type="numbering" w:styleId="Imported Style 26">
    <w:name w:val="Imported Style 26"/>
    <w:pPr>
      <w:numPr>
        <w:numId w:val="49"/>
      </w:numPr>
    </w:pPr>
  </w:style>
  <w:style w:type="numbering" w:styleId="Imported Style 27">
    <w:name w:val="Imported Style 27"/>
    <w:pPr>
      <w:numPr>
        <w:numId w:val="51"/>
      </w:numPr>
    </w:pPr>
  </w:style>
  <w:style w:type="numbering" w:styleId="Imported Style 28">
    <w:name w:val="Imported Style 28"/>
    <w:pPr>
      <w:numPr>
        <w:numId w:val="53"/>
      </w:numPr>
    </w:pPr>
  </w:style>
  <w:style w:type="numbering" w:styleId="Imported Style 29">
    <w:name w:val="Imported Style 29"/>
    <w:pPr>
      <w:numPr>
        <w:numId w:val="55"/>
      </w:numPr>
    </w:pPr>
  </w:style>
  <w:style w:type="numbering" w:styleId="Imported Style 30">
    <w:name w:val="Imported Style 30"/>
    <w:pPr>
      <w:numPr>
        <w:numId w:val="57"/>
      </w:numPr>
    </w:pPr>
  </w:style>
  <w:style w:type="numbering" w:styleId="Imported Style 31">
    <w:name w:val="Imported Style 31"/>
    <w:pPr>
      <w:numPr>
        <w:numId w:val="59"/>
      </w:numPr>
    </w:pPr>
  </w:style>
  <w:style w:type="numbering" w:styleId="Imported Style 32">
    <w:name w:val="Imported Style 32"/>
    <w:pPr>
      <w:numPr>
        <w:numId w:val="61"/>
      </w:numPr>
    </w:pPr>
  </w:style>
  <w:style w:type="numbering" w:styleId="Imported Style 33">
    <w:name w:val="Imported Style 33"/>
    <w:pPr>
      <w:numPr>
        <w:numId w:val="65"/>
      </w:numPr>
    </w:p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120" w:line="264" w:lineRule="auto"/>
      <w:ind w:left="283"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14:textFill>
        <w14:solidFill>
          <w14:srgbClr w14:val="000000"/>
        </w14:solidFill>
      </w14:textFill>
    </w:rPr>
  </w:style>
  <w:style w:type="numbering" w:styleId="Imported Style 34">
    <w:name w:val="Imported Style 34"/>
    <w:pPr>
      <w:numPr>
        <w:numId w:val="67"/>
      </w:numPr>
    </w:pPr>
  </w:style>
  <w:style w:type="paragraph" w:styleId="Body Text bold">
    <w:name w:val="Body Text bold"/>
    <w:next w:val="Body Text bold"/>
    <w:pPr>
      <w:keepNext w:val="0"/>
      <w:keepLines w:val="0"/>
      <w:pageBreakBefore w:val="0"/>
      <w:widowControl w:val="1"/>
      <w:shd w:val="clear" w:color="auto" w:fill="auto"/>
      <w:suppressAutoHyphens w:val="0"/>
      <w:bidi w:val="0"/>
      <w:spacing w:before="0" w:after="240" w:line="264"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28"/>
      <w:position w:val="0"/>
      <w:sz w:val="28"/>
      <w:szCs w:val="28"/>
      <w:u w:val="none" w:color="000000"/>
      <w:vertAlign w:val="baseline"/>
      <w:lang w:val="en-US"/>
      <w14:textFill>
        <w14:solidFill>
          <w14:srgbClr w14:val="000000"/>
        </w14:solidFill>
      </w14:textFill>
    </w:rPr>
  </w:style>
  <w:style w:type="numbering" w:styleId="Imported Style 35">
    <w:name w:val="Imported Style 35"/>
    <w:pPr>
      <w:numPr>
        <w:numId w:val="69"/>
      </w:numPr>
    </w:pPr>
  </w:style>
  <w:style w:type="numbering" w:styleId="Imported Style 36">
    <w:name w:val="Imported Style 36"/>
    <w:pPr>
      <w:numPr>
        <w:numId w:val="72"/>
      </w:numPr>
    </w:pPr>
  </w:style>
  <w:style w:type="numbering" w:styleId="Imported Style 37">
    <w:name w:val="Imported Style 37"/>
    <w:pPr>
      <w:numPr>
        <w:numId w:val="75"/>
      </w:numPr>
    </w:pPr>
  </w:style>
  <w:style w:type="numbering" w:styleId="Imported Style 38">
    <w:name w:val="Imported Style 38"/>
    <w:pPr>
      <w:numPr>
        <w:numId w:val="79"/>
      </w:numPr>
    </w:pPr>
  </w:style>
  <w:style w:type="character" w:styleId="Heading 1 Char">
    <w:name w:val="Heading 1 Char"/>
    <w:rPr>
      <w:rFonts w:ascii="Calibri" w:hAnsi="Calibri"/>
      <w:b w:val="1"/>
      <w:bCs w:val="1"/>
      <w:outline w:val="0"/>
      <w:color w:val="2f5496"/>
      <w:sz w:val="28"/>
      <w:szCs w:val="28"/>
      <w:u w:color="2f5496"/>
      <w:lang w:val="en-US"/>
      <w14:textFill>
        <w14:solidFill>
          <w14:srgbClr w14:val="2F5496"/>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character" w:styleId="None">
    <w:name w:val="None"/>
  </w:style>
  <w:style w:type="character" w:styleId="Hyperlink.1">
    <w:name w:val="Hyperlink.1"/>
    <w:basedOn w:val="None"/>
    <w:next w:val="Hyperlink.1"/>
    <w:rPr>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